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577A" w14:textId="25B24CAF" w:rsidR="0035442F" w:rsidRPr="0035442F" w:rsidRDefault="0035442F" w:rsidP="0035442F">
      <w:pPr>
        <w:pStyle w:val="Heading1"/>
        <w:jc w:val="center"/>
        <w:rPr>
          <w:rFonts w:ascii="Times New Roman Bold" w:eastAsia="SimSun" w:hAnsi="Times New Roman Bold" w:cs="Times New Roman" w:hint="eastAsia"/>
          <w:b/>
          <w:bCs/>
          <w:caps/>
          <w:color w:val="auto"/>
          <w:sz w:val="24"/>
          <w:szCs w:val="28"/>
          <w:u w:val="single"/>
          <w:lang w:val="en-GB" w:eastAsia="en-US"/>
        </w:rPr>
      </w:pPr>
      <w:r w:rsidRPr="0035442F">
        <w:rPr>
          <w:rFonts w:ascii="Times New Roman Bold" w:eastAsia="SimSun" w:hAnsi="Times New Roman Bold" w:cs="Times New Roman"/>
          <w:b/>
          <w:bCs/>
          <w:caps/>
          <w:color w:val="auto"/>
          <w:sz w:val="24"/>
          <w:szCs w:val="28"/>
          <w:u w:val="single"/>
          <w:lang w:val="en-GB" w:eastAsia="en-US"/>
        </w:rPr>
        <w:t>ANNEX 5 - SPECIFIC RULES</w:t>
      </w:r>
    </w:p>
    <w:p w14:paraId="03C0BBA1" w14:textId="77777777" w:rsidR="0035442F" w:rsidRPr="0035442F" w:rsidRDefault="0035442F" w:rsidP="0035442F">
      <w:pPr>
        <w:widowControl w:val="0"/>
        <w:suppressAutoHyphens/>
        <w:spacing w:after="200" w:line="273" w:lineRule="auto"/>
        <w:jc w:val="both"/>
        <w:rPr>
          <w:rFonts w:ascii="Times New Roman" w:eastAsia="Calibri" w:hAnsi="Times New Roman" w:cs="Times New Roman"/>
          <w:lang w:val="en-GB" w:eastAsia="ar-SA"/>
        </w:rPr>
      </w:pPr>
    </w:p>
    <w:p w14:paraId="13EAB242"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p>
    <w:p w14:paraId="2DC54C3E" w14:textId="77777777" w:rsidR="0035442F" w:rsidRPr="0035442F" w:rsidRDefault="0035442F" w:rsidP="0035442F">
      <w:pPr>
        <w:keepNext/>
        <w:keepLines/>
        <w:spacing w:before="200" w:after="200" w:line="240" w:lineRule="auto"/>
        <w:ind w:left="1797" w:hanging="1797"/>
        <w:jc w:val="both"/>
        <w:outlineLvl w:val="0"/>
        <w:rPr>
          <w:rFonts w:ascii="Calibri" w:eastAsia="Calibri" w:hAnsi="Calibri" w:cs="Times New Roman"/>
          <w:bCs/>
          <w:caps/>
          <w:sz w:val="22"/>
          <w:u w:val="single"/>
          <w:shd w:val="clear" w:color="auto" w:fill="00FFFF"/>
          <w:lang w:val="en-GB" w:eastAsia="ar-SA"/>
        </w:rPr>
      </w:pPr>
      <w:r w:rsidRPr="0035442F">
        <w:rPr>
          <w:rFonts w:ascii="Times New Roman Bold" w:eastAsia="SimSun" w:hAnsi="Times New Roman Bold" w:cs="Times New Roman"/>
          <w:bCs/>
          <w:caps/>
          <w:szCs w:val="28"/>
          <w:u w:val="single"/>
          <w:lang w:val="en-GB" w:eastAsia="en-US"/>
        </w:rPr>
        <w:t>1. Maximum grant amount</w:t>
      </w:r>
      <w:r w:rsidRPr="0035442F">
        <w:rPr>
          <w:rFonts w:ascii="Times New Roman Bold" w:eastAsia="SimSun" w:hAnsi="Times New Roman Bold" w:cs="Times New Roman"/>
          <w:b/>
          <w:bCs/>
          <w:caps/>
          <w:szCs w:val="28"/>
          <w:u w:val="single"/>
          <w:lang w:val="en-GB" w:eastAsia="en-US"/>
        </w:rPr>
        <w:t xml:space="preserve"> (— Article 5.2)</w:t>
      </w:r>
    </w:p>
    <w:p w14:paraId="050ABE32"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 xml:space="preserve">1.1 Grant increase for exceptional costs </w:t>
      </w:r>
    </w:p>
    <w:p w14:paraId="01229CDA" w14:textId="6DC794D2" w:rsidR="0035442F" w:rsidRPr="00DE20F0" w:rsidRDefault="0035442F" w:rsidP="0035442F">
      <w:pPr>
        <w:suppressAutoHyphens/>
        <w:spacing w:after="200" w:line="276" w:lineRule="auto"/>
        <w:jc w:val="both"/>
        <w:rPr>
          <w:rFonts w:ascii="Times New Roman" w:eastAsia="Calibri" w:hAnsi="Times New Roman" w:cs="Arial"/>
          <w:i/>
          <w:color w:val="4AA55B"/>
          <w:lang w:val="en-GB" w:eastAsia="en-US"/>
        </w:rPr>
      </w:pPr>
      <w:r w:rsidRPr="0035442F">
        <w:rPr>
          <w:rFonts w:ascii="Times New Roman" w:eastAsia="Calibri" w:hAnsi="Times New Roman" w:cs="Times New Roman"/>
          <w:lang w:val="en-GB" w:eastAsia="ar-SA"/>
        </w:rPr>
        <w:t>Not applicable.</w:t>
      </w:r>
    </w:p>
    <w:p w14:paraId="27E81144" w14:textId="77777777" w:rsidR="0035442F" w:rsidRPr="0035442F" w:rsidRDefault="0035442F" w:rsidP="0035442F">
      <w:pPr>
        <w:suppressAutoHyphens/>
        <w:spacing w:after="200" w:line="276" w:lineRule="auto"/>
        <w:jc w:val="both"/>
        <w:rPr>
          <w:rFonts w:ascii="Times New Roman" w:eastAsia="Calibri" w:hAnsi="Times New Roman" w:cs="Arial"/>
          <w:i/>
          <w:color w:val="4AA55B"/>
          <w:lang w:eastAsia="en-US"/>
        </w:rPr>
      </w:pPr>
    </w:p>
    <w:p w14:paraId="0CEB2EC8"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2. Budget flexibility (— Article 5.5)</w:t>
      </w:r>
    </w:p>
    <w:p w14:paraId="4312BFC5" w14:textId="1062E0D5" w:rsidR="0035442F" w:rsidRPr="0035442F" w:rsidRDefault="0035442F" w:rsidP="0035442F">
      <w:pPr>
        <w:spacing w:after="200" w:line="276" w:lineRule="auto"/>
        <w:jc w:val="both"/>
        <w:rPr>
          <w:rFonts w:ascii="Times New Roman" w:eastAsia="Times New Roman" w:hAnsi="Times New Roman" w:cs="Times New Roman"/>
          <w:snapToGrid w:val="0"/>
          <w:lang w:val="en-GB" w:eastAsia="en-GB"/>
        </w:rPr>
      </w:pPr>
      <w:r w:rsidRPr="0035442F">
        <w:rPr>
          <w:rFonts w:ascii="Times New Roman" w:eastAsia="Times New Roman" w:hAnsi="Times New Roman" w:cs="Times New Roman"/>
          <w:snapToGrid w:val="0"/>
          <w:lang w:val="en-GB" w:eastAsia="en-GB"/>
        </w:rPr>
        <w:t xml:space="preserve">With regard to Article 5.5, an amendment is required if budget transfers from the budget category </w:t>
      </w:r>
      <w:r w:rsidRPr="0035442F">
        <w:rPr>
          <w:rFonts w:ascii="Times New Roman" w:eastAsia="Times New Roman" w:hAnsi="Times New Roman" w:cs="Times New Roman"/>
          <w:b/>
          <w:i/>
          <w:snapToGrid w:val="0"/>
          <w:lang w:val="en-GB" w:eastAsia="en-GB"/>
        </w:rPr>
        <w:t>Exceptional costs</w:t>
      </w:r>
      <w:r w:rsidRPr="0035442F">
        <w:rPr>
          <w:rFonts w:ascii="Times New Roman" w:eastAsia="Times New Roman" w:hAnsi="Times New Roman" w:cs="Times New Roman"/>
          <w:snapToGrid w:val="0"/>
          <w:lang w:val="en-GB" w:eastAsia="en-GB"/>
        </w:rPr>
        <w:t xml:space="preserve"> to any budget category exceed 15% of the total funds in that category</w:t>
      </w:r>
      <w:r w:rsidR="00DE20F0">
        <w:rPr>
          <w:rFonts w:ascii="Times New Roman" w:eastAsia="Times New Roman" w:hAnsi="Times New Roman" w:cs="Times New Roman"/>
          <w:snapToGrid w:val="0"/>
          <w:lang w:val="en-GB" w:eastAsia="en-GB"/>
        </w:rPr>
        <w:t>.</w:t>
      </w:r>
    </w:p>
    <w:p w14:paraId="4153CD32" w14:textId="77777777" w:rsidR="0035442F" w:rsidRPr="0035442F" w:rsidRDefault="0035442F" w:rsidP="0035442F">
      <w:pPr>
        <w:keepNext/>
        <w:keepLines/>
        <w:spacing w:before="200" w:after="200" w:line="240" w:lineRule="auto"/>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3. Support to participants (— Article 9.4)</w:t>
      </w:r>
    </w:p>
    <w:p w14:paraId="4B8D05EA" w14:textId="3C948818" w:rsidR="0035442F" w:rsidRPr="0035442F" w:rsidRDefault="0035442F" w:rsidP="0035442F">
      <w:pPr>
        <w:suppressAutoHyphens/>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Times New Roman"/>
          <w:lang w:val="en-GB" w:eastAsia="ar-SA"/>
        </w:rPr>
        <w:t>Not applicable.</w:t>
      </w:r>
    </w:p>
    <w:p w14:paraId="7C28D060"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4. Data protection (— Article 15)</w:t>
      </w:r>
    </w:p>
    <w:p w14:paraId="44CEE212"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en-US"/>
        </w:rPr>
      </w:pPr>
      <w:r w:rsidRPr="0035442F">
        <w:rPr>
          <w:rFonts w:ascii="Times New Roman Bold" w:eastAsia="SimSun" w:hAnsi="Times New Roman Bold" w:cs="Times New Roman"/>
          <w:b/>
          <w:bCs/>
          <w:smallCaps/>
          <w:szCs w:val="26"/>
          <w:u w:val="single"/>
          <w:lang w:val="en-GB" w:eastAsia="en-US"/>
        </w:rPr>
        <w:t>4.1 Reporting on compliance with data protection obligations</w:t>
      </w:r>
    </w:p>
    <w:p w14:paraId="4FC3954B" w14:textId="77777777" w:rsidR="0035442F" w:rsidRPr="0035442F" w:rsidRDefault="0035442F" w:rsidP="0035442F">
      <w:pPr>
        <w:spacing w:after="200" w:line="276"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The beneficiary will report in the final report on the measures put in place for ensuring compliance of its data processing operations with the Regulation 2018/1725, in line with the obligations established in the Article 15.2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D434666" w14:textId="77777777" w:rsidR="0035442F" w:rsidRPr="0035442F" w:rsidRDefault="0035442F" w:rsidP="0035442F">
      <w:pPr>
        <w:keepNext/>
        <w:keepLines/>
        <w:spacing w:before="200" w:after="200" w:line="240" w:lineRule="auto"/>
        <w:ind w:left="1797" w:hanging="1797"/>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5. Intellectual property rights (IPR) — Background and results — Access rights and rights of use (— Article 16)</w:t>
      </w:r>
    </w:p>
    <w:p w14:paraId="38F07CF7"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u w:val="single"/>
          <w:lang w:val="en-GB" w:eastAsia="en-US"/>
        </w:rPr>
      </w:pPr>
      <w:r w:rsidRPr="0035442F">
        <w:rPr>
          <w:rFonts w:ascii="Times New Roman Bold" w:eastAsia="SimSun" w:hAnsi="Times New Roman Bold" w:cs="Times New Roman"/>
          <w:b/>
          <w:bCs/>
          <w:smallCaps/>
          <w:szCs w:val="26"/>
          <w:u w:val="single"/>
          <w:lang w:val="en-GB" w:eastAsia="en-US"/>
        </w:rPr>
        <w:t xml:space="preserve">5.1 List of background </w:t>
      </w:r>
    </w:p>
    <w:p w14:paraId="7CF6D543" w14:textId="77777777" w:rsidR="0035442F" w:rsidRPr="0035442F" w:rsidRDefault="0035442F" w:rsidP="0035442F">
      <w:pPr>
        <w:adjustRightInd w:val="0"/>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szCs w:val="22"/>
          <w:lang w:val="en-GB" w:eastAsia="en-US"/>
        </w:rPr>
        <w:t>The beneficiary must, where industrial and intellectual property rights (including rights of third parties) exist prior to the Agreement, establish a list of these pre-existing industrial and intellectual property rights, specifying the rights owners.</w:t>
      </w:r>
    </w:p>
    <w:p w14:paraId="24605AC3" w14:textId="77777777" w:rsidR="0035442F" w:rsidRPr="0035442F" w:rsidRDefault="0035442F" w:rsidP="0035442F">
      <w:pPr>
        <w:adjustRightInd w:val="0"/>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szCs w:val="22"/>
          <w:lang w:val="en-GB" w:eastAsia="en-US"/>
        </w:rPr>
        <w:t>The beneficiary must — before starting the action — submit this list to the granting authority.</w:t>
      </w:r>
    </w:p>
    <w:p w14:paraId="1F86A237"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en-US"/>
        </w:rPr>
      </w:pPr>
      <w:r w:rsidRPr="0035442F">
        <w:rPr>
          <w:rFonts w:ascii="Times New Roman Bold" w:eastAsia="SimSun" w:hAnsi="Times New Roman Bold" w:cs="Times New Roman"/>
          <w:b/>
          <w:bCs/>
          <w:smallCaps/>
          <w:szCs w:val="26"/>
          <w:u w:val="single"/>
          <w:lang w:val="en-GB" w:eastAsia="en-US"/>
        </w:rPr>
        <w:lastRenderedPageBreak/>
        <w:t>5.2 Education materials</w:t>
      </w:r>
    </w:p>
    <w:p w14:paraId="0B09D460" w14:textId="77777777" w:rsidR="0035442F" w:rsidRPr="0035442F" w:rsidRDefault="0035442F" w:rsidP="0035442F">
      <w:pPr>
        <w:spacing w:after="200" w:line="276" w:lineRule="auto"/>
        <w:jc w:val="both"/>
        <w:rPr>
          <w:rFonts w:ascii="Times New Roman" w:eastAsia="Calibri" w:hAnsi="Times New Roman" w:cs="Arial"/>
          <w:i/>
          <w:szCs w:val="22"/>
          <w:lang w:val="en-GB" w:eastAsia="en-US"/>
        </w:rPr>
      </w:pPr>
      <w:r w:rsidRPr="0035442F">
        <w:rPr>
          <w:rFonts w:ascii="Times New Roman" w:eastAsia="Calibri" w:hAnsi="Times New Roman" w:cs="Arial"/>
          <w:szCs w:val="22"/>
          <w:lang w:val="en-GB" w:eastAsia="en-US"/>
        </w:rPr>
        <w:t>If the beneficiary produce educational materials under the scope of the Project, such materials must be made available through the Internet, free of charge and under open licenses</w:t>
      </w:r>
      <w:r w:rsidRPr="0035442F">
        <w:rPr>
          <w:rFonts w:ascii="Times New Roman" w:eastAsia="Calibri" w:hAnsi="Times New Roman" w:cs="Arial"/>
          <w:szCs w:val="22"/>
          <w:vertAlign w:val="superscript"/>
          <w:lang w:val="en-GB" w:eastAsia="en-US"/>
        </w:rPr>
        <w:footnoteReference w:id="2"/>
      </w:r>
      <w:r w:rsidRPr="0035442F">
        <w:rPr>
          <w:rFonts w:ascii="Times New Roman" w:eastAsia="Calibri" w:hAnsi="Times New Roman" w:cs="Arial"/>
          <w:lang w:val="en-GB" w:eastAsia="en-US"/>
        </w:rPr>
        <w:t xml:space="preserve">. </w:t>
      </w:r>
      <w:r w:rsidRPr="0035442F">
        <w:rPr>
          <w:rFonts w:ascii="Times New Roman" w:eastAsia="Calibri" w:hAnsi="Times New Roman" w:cs="Arial"/>
          <w:szCs w:val="22"/>
          <w:lang w:val="en-GB" w:eastAsia="en-US"/>
        </w:rPr>
        <w:t>The beneficiary must ensure that the website address used is valid and up to date. If the website hosting is discontinued the beneficiary must remove the website from the Organisation Registration System to avoid the risk that the domain is taken over by another party and redirected to other websites. </w:t>
      </w:r>
    </w:p>
    <w:p w14:paraId="132529CA"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6. Communication, dissemination and visibility (— Article 17.4)</w:t>
      </w:r>
    </w:p>
    <w:p w14:paraId="13C0E5BB" w14:textId="77777777" w:rsidR="0035442F" w:rsidRPr="0035442F" w:rsidRDefault="0035442F" w:rsidP="0035442F">
      <w:pPr>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beneficiary must acknowledge the support received under the European Solidarity Corps programme in all communication and promotional materials, including on websites and social media.</w:t>
      </w:r>
    </w:p>
    <w:p w14:paraId="6A39E503" w14:textId="77777777" w:rsidR="0035442F" w:rsidRPr="0035442F" w:rsidRDefault="0035442F" w:rsidP="0035442F">
      <w:pPr>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 xml:space="preserve">The guidelines on visual identity for the beneficiary and other third parties are available at: </w:t>
      </w:r>
    </w:p>
    <w:p w14:paraId="4A139921" w14:textId="77777777" w:rsidR="0035442F" w:rsidRPr="0035442F" w:rsidRDefault="0035442F" w:rsidP="0035442F">
      <w:pPr>
        <w:spacing w:after="200" w:line="240" w:lineRule="auto"/>
        <w:jc w:val="both"/>
        <w:rPr>
          <w:rFonts w:ascii="Times New Roman" w:eastAsia="Calibri" w:hAnsi="Times New Roman" w:cs="Arial"/>
          <w:lang w:val="en-GB" w:eastAsia="en-US"/>
        </w:rPr>
      </w:pPr>
      <w:hyperlink r:id="rId10" w:history="1">
        <w:r w:rsidRPr="0035442F">
          <w:rPr>
            <w:rFonts w:ascii="Times New Roman" w:eastAsia="Calibri" w:hAnsi="Times New Roman" w:cs="Arial"/>
            <w:color w:val="0088CC"/>
            <w:szCs w:val="22"/>
            <w:u w:val="single"/>
            <w:lang w:val="en-GB" w:eastAsia="en-US"/>
          </w:rPr>
          <w:t>https://commission.europa.eu/funding-tenders/managing-your-project/communicating-and-raising-eu-visibility_en</w:t>
        </w:r>
      </w:hyperlink>
      <w:r w:rsidRPr="0035442F">
        <w:rPr>
          <w:rFonts w:ascii="Times New Roman" w:eastAsia="Calibri" w:hAnsi="Times New Roman" w:cs="Arial"/>
          <w:szCs w:val="22"/>
          <w:lang w:val="en-GB" w:eastAsia="en-US"/>
        </w:rPr>
        <w:t xml:space="preserve"> </w:t>
      </w:r>
    </w:p>
    <w:p w14:paraId="6CE6562F"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en-US"/>
        </w:rPr>
      </w:pPr>
      <w:r w:rsidRPr="0035442F">
        <w:rPr>
          <w:rFonts w:ascii="Times New Roman Bold" w:eastAsia="SimSun" w:hAnsi="Times New Roman Bold" w:cs="Times New Roman"/>
          <w:b/>
          <w:bCs/>
          <w:smallCaps/>
          <w:szCs w:val="26"/>
          <w:u w:val="single"/>
          <w:lang w:val="en-GB" w:eastAsia="en-US"/>
        </w:rPr>
        <w:t>6.1 European Solidarity Corps Project Results Platform</w:t>
      </w:r>
    </w:p>
    <w:p w14:paraId="5B85490D" w14:textId="77777777" w:rsidR="0035442F" w:rsidRPr="0035442F" w:rsidRDefault="0035442F" w:rsidP="0035442F">
      <w:pPr>
        <w:spacing w:after="0" w:line="240"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If the project has produced results that can be shared, the beneficiary will make them available to the European Solidarity Corps Project Results Platform (</w:t>
      </w:r>
      <w:hyperlink r:id="rId11">
        <w:r w:rsidRPr="0035442F">
          <w:rPr>
            <w:rFonts w:ascii="Times New Roman" w:eastAsia="Calibri" w:hAnsi="Times New Roman" w:cs="Arial"/>
            <w:color w:val="0088CC"/>
            <w:szCs w:val="22"/>
            <w:u w:val="single"/>
            <w:lang w:val="en-GB" w:eastAsia="en-US"/>
          </w:rPr>
          <w:t>https://youth.europa.eu/solidarity/projects</w:t>
        </w:r>
      </w:hyperlink>
      <w:r w:rsidRPr="0035442F">
        <w:rPr>
          <w:rFonts w:ascii="Times New Roman" w:eastAsia="Calibri" w:hAnsi="Times New Roman" w:cs="Arial"/>
          <w:szCs w:val="22"/>
          <w:lang w:val="en-GB" w:eastAsia="en-US"/>
        </w:rPr>
        <w:t>) if available.</w:t>
      </w:r>
    </w:p>
    <w:p w14:paraId="23505ADB"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7. Specific rules for carrying out the action (— Article 18)</w:t>
      </w:r>
    </w:p>
    <w:p w14:paraId="5CBA42F2"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en-US"/>
        </w:rPr>
      </w:pPr>
      <w:r w:rsidRPr="0035442F">
        <w:rPr>
          <w:rFonts w:ascii="Times New Roman Bold" w:eastAsia="SimSun" w:hAnsi="Times New Roman Bold" w:cs="Times New Roman"/>
          <w:b/>
          <w:bCs/>
          <w:smallCaps/>
          <w:szCs w:val="26"/>
          <w:u w:val="single"/>
          <w:lang w:val="en-GB" w:eastAsia="en-US"/>
        </w:rPr>
        <w:t>7.1 EU restrictive measures</w:t>
      </w:r>
    </w:p>
    <w:p w14:paraId="70A73160" w14:textId="77777777" w:rsidR="0035442F" w:rsidRPr="0035442F" w:rsidRDefault="0035442F" w:rsidP="0035442F">
      <w:pPr>
        <w:widowControl w:val="0"/>
        <w:spacing w:after="0" w:line="276" w:lineRule="auto"/>
        <w:jc w:val="both"/>
        <w:rPr>
          <w:rFonts w:ascii="Times New Roman" w:eastAsia="Calibri" w:hAnsi="Times New Roman" w:cs="Times New Roman"/>
          <w:lang w:val="en-GB" w:eastAsia="en-US"/>
        </w:rPr>
      </w:pPr>
      <w:r w:rsidRPr="0035442F">
        <w:rPr>
          <w:rFonts w:ascii="Times New Roman" w:eastAsia="Calibri" w:hAnsi="Times New Roman" w:cs="Times New Roman"/>
          <w:lang w:val="en-GB" w:eastAsia="en-US"/>
        </w:rPr>
        <w:t>The beneficiary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591E2C8E"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8. Reporting (— Article 21)</w:t>
      </w:r>
    </w:p>
    <w:p w14:paraId="75A02703" w14:textId="77777777" w:rsidR="0035442F" w:rsidRPr="0035442F" w:rsidRDefault="0035442F" w:rsidP="0035442F">
      <w:pPr>
        <w:keepNext/>
        <w:keepLines/>
        <w:spacing w:before="200" w:after="200" w:line="240" w:lineRule="auto"/>
        <w:ind w:left="1622" w:hanging="1622"/>
        <w:jc w:val="both"/>
        <w:outlineLvl w:val="1"/>
        <w:rPr>
          <w:rFonts w:ascii="Cambria" w:eastAsia="Times New Roman" w:hAnsi="Cambria" w:cs="Times New Roman"/>
          <w:b/>
          <w:bCs/>
          <w:smallCaps/>
          <w:color w:val="4F81BD"/>
          <w:szCs w:val="26"/>
          <w:u w:val="single"/>
          <w:lang w:val="en-GB" w:eastAsia="en-GB"/>
        </w:rPr>
      </w:pPr>
      <w:r w:rsidRPr="0035442F">
        <w:rPr>
          <w:rFonts w:ascii="Times New Roman Bold" w:eastAsia="SimSun" w:hAnsi="Times New Roman Bold" w:cs="Times New Roman"/>
          <w:b/>
          <w:bCs/>
          <w:smallCaps/>
          <w:szCs w:val="26"/>
          <w:u w:val="single"/>
          <w:lang w:val="en-GB" w:eastAsia="en-US"/>
        </w:rPr>
        <w:t>8.1 European Solidarity Corps reporting and management tool</w:t>
      </w:r>
    </w:p>
    <w:p w14:paraId="1C059FB8" w14:textId="77777777" w:rsidR="0035442F" w:rsidRPr="0035442F" w:rsidRDefault="0035442F" w:rsidP="0035442F">
      <w:pPr>
        <w:suppressAutoHyphens/>
        <w:spacing w:after="200" w:line="276" w:lineRule="auto"/>
        <w:jc w:val="both"/>
        <w:rPr>
          <w:rFonts w:ascii="Times New Roman" w:eastAsia="Calibri" w:hAnsi="Times New Roman" w:cs="Arial"/>
          <w:szCs w:val="22"/>
          <w:lang w:val="en-GB" w:eastAsia="ar-SA"/>
        </w:rPr>
      </w:pPr>
      <w:r w:rsidRPr="0035442F">
        <w:rPr>
          <w:rFonts w:ascii="Times New Roman" w:eastAsia="Calibri" w:hAnsi="Times New Roman" w:cs="Arial"/>
          <w:szCs w:val="22"/>
          <w:lang w:val="en-GB" w:eastAsia="ar-SA"/>
        </w:rPr>
        <w:t xml:space="preserve">The beneficiary must make use of the web-based reporting and management tool provided by the European Commission (Beneficiary Module) to record all information in relation to the activities undertaken under the project (including activities that were not directly supported with a grant from EU funds) and to complete and submit the final report, periodic report(s) and progress report(s) (if available in the European Solidarity Corps reporting and management tool and for the </w:t>
      </w:r>
      <w:r w:rsidRPr="0035442F">
        <w:rPr>
          <w:rFonts w:ascii="Times New Roman" w:eastAsia="Calibri" w:hAnsi="Times New Roman" w:cs="Arial"/>
          <w:szCs w:val="22"/>
          <w:lang w:val="en-GB" w:eastAsia="ar-SA"/>
        </w:rPr>
        <w:lastRenderedPageBreak/>
        <w:t>cases specified in Article 21.2. The beneficiary may not outsource the reporting task and may not provide access to the reporting and management tool to persons external to the beneficiary.</w:t>
      </w:r>
    </w:p>
    <w:p w14:paraId="1ECD129D"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 xml:space="preserve">The beneficiary should encode information regarding the participants and activities as soon as the participants are selected and no later than 3 weeks before the start of the participant’s activity. </w:t>
      </w:r>
    </w:p>
    <w:p w14:paraId="3C4FD06D"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Activities must be encoded in the European Solidarity Corps reporting and management tool before their start date and reviewed once they are completed.</w:t>
      </w:r>
    </w:p>
    <w:p w14:paraId="5CFBB2B3"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8.2 Periodic report and Progress report</w:t>
      </w:r>
    </w:p>
    <w:p w14:paraId="3F035358" w14:textId="77777777" w:rsidR="0035442F" w:rsidRPr="0035442F" w:rsidRDefault="0035442F" w:rsidP="0035442F">
      <w:pPr>
        <w:widowControl w:val="0"/>
        <w:spacing w:after="120" w:line="240" w:lineRule="auto"/>
        <w:rPr>
          <w:rFonts w:ascii="Times New Roman" w:eastAsia="Times New Roman" w:hAnsi="Times New Roman" w:cs="Arial"/>
          <w:i/>
          <w:color w:val="4AA55B"/>
          <w:lang w:eastAsia="en-US"/>
        </w:rPr>
      </w:pPr>
      <w:r w:rsidRPr="0035442F">
        <w:rPr>
          <w:rFonts w:ascii="Times New Roman" w:eastAsia="Times New Roman" w:hAnsi="Times New Roman" w:cs="Arial"/>
          <w:i/>
          <w:color w:val="4AA55B"/>
          <w:lang w:eastAsia="en-US"/>
        </w:rPr>
        <w:t>[Option for projects with periodic or progress reports:</w:t>
      </w:r>
    </w:p>
    <w:p w14:paraId="7DA13A65"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Calibri" w:hAnsi="Times New Roman" w:cs="Times New Roman"/>
          <w:szCs w:val="22"/>
          <w:lang w:val="en-GB" w:eastAsia="en-US"/>
        </w:rPr>
        <w:t>The</w:t>
      </w:r>
      <w:r w:rsidRPr="0035442F">
        <w:rPr>
          <w:rFonts w:ascii="Times New Roman" w:eastAsia="Calibri" w:hAnsi="Times New Roman" w:cs="Arial"/>
          <w:szCs w:val="22"/>
          <w:lang w:val="en-GB" w:eastAsia="en-US"/>
        </w:rPr>
        <w:t xml:space="preserve"> periodic and progress reports must include an overview of the project implementation. In addition, periodic report(s) must contain a financial statement. </w:t>
      </w:r>
    </w:p>
    <w:p w14:paraId="2D4A3652"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 xml:space="preserve">The reports must be prepared using the template provided by the National Agency. </w:t>
      </w:r>
    </w:p>
    <w:p w14:paraId="1312A48F"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By signing the report, the beneficiary confirm that the information provided is complete, reliable and true.</w:t>
      </w:r>
    </w:p>
    <w:p w14:paraId="4D3FC157"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Times New Roman" w:hAnsi="Times New Roman" w:cs="Arial"/>
          <w:i/>
          <w:color w:val="4AA55B"/>
          <w:lang w:eastAsia="en-US"/>
        </w:rPr>
        <w:t>]</w:t>
      </w:r>
    </w:p>
    <w:p w14:paraId="21E8F3B5" w14:textId="77777777" w:rsidR="0035442F" w:rsidRPr="0035442F" w:rsidRDefault="0035442F" w:rsidP="0035442F">
      <w:pPr>
        <w:widowControl w:val="0"/>
        <w:spacing w:after="120" w:line="240" w:lineRule="auto"/>
        <w:rPr>
          <w:rFonts w:ascii="Times New Roman" w:eastAsia="Times New Roman" w:hAnsi="Times New Roman" w:cs="Arial"/>
          <w:i/>
          <w:color w:val="4AA55B"/>
          <w:lang w:eastAsia="en-US"/>
        </w:rPr>
      </w:pPr>
      <w:r w:rsidRPr="0035442F">
        <w:rPr>
          <w:rFonts w:ascii="Times New Roman" w:eastAsia="Times New Roman" w:hAnsi="Times New Roman" w:cs="Arial"/>
          <w:i/>
          <w:color w:val="4AA55B"/>
          <w:lang w:eastAsia="en-US"/>
        </w:rPr>
        <w:t>[Option for projects without periodic or progress report</w:t>
      </w:r>
    </w:p>
    <w:p w14:paraId="00DA3D13" w14:textId="77777777" w:rsidR="0035442F" w:rsidRPr="0035442F" w:rsidRDefault="0035442F" w:rsidP="0035442F">
      <w:pPr>
        <w:spacing w:after="200" w:line="240"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Not applicable.</w:t>
      </w:r>
      <w:r w:rsidRPr="0035442F">
        <w:rPr>
          <w:rFonts w:ascii="Times New Roman" w:eastAsia="Times New Roman" w:hAnsi="Times New Roman" w:cs="Arial"/>
          <w:i/>
          <w:color w:val="4AA55B"/>
          <w:lang w:eastAsia="en-US"/>
        </w:rPr>
        <w:t>]</w:t>
      </w:r>
    </w:p>
    <w:p w14:paraId="4F65BEF8" w14:textId="77777777" w:rsidR="0035442F" w:rsidRPr="0035442F" w:rsidRDefault="0035442F" w:rsidP="0035442F">
      <w:pPr>
        <w:keepNext/>
        <w:keepLines/>
        <w:spacing w:before="200" w:after="200" w:line="240" w:lineRule="auto"/>
        <w:ind w:left="1622" w:hanging="1622"/>
        <w:jc w:val="both"/>
        <w:outlineLvl w:val="1"/>
        <w:rPr>
          <w:rFonts w:ascii="Times New Roman Bold" w:eastAsia="Calibri" w:hAnsi="Times New Roman Bold" w:cs="Times New Roman"/>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8.3 Final report</w:t>
      </w:r>
    </w:p>
    <w:p w14:paraId="0D5C0B5C" w14:textId="77777777" w:rsidR="0035442F" w:rsidRPr="0035442F" w:rsidRDefault="0035442F" w:rsidP="0035442F">
      <w:pPr>
        <w:suppressAutoHyphens/>
        <w:spacing w:after="200" w:line="276" w:lineRule="auto"/>
        <w:jc w:val="both"/>
        <w:rPr>
          <w:rFonts w:ascii="Times New Roman" w:eastAsia="Calibri" w:hAnsi="Times New Roman" w:cs="Arial"/>
          <w:lang w:eastAsia="en-US"/>
        </w:rPr>
      </w:pPr>
      <w:r w:rsidRPr="0035442F">
        <w:rPr>
          <w:rFonts w:ascii="Times New Roman" w:eastAsia="SimSun" w:hAnsi="Times New Roman" w:cs="Times New Roman"/>
          <w:kern w:val="1"/>
          <w:lang w:val="en-GB" w:eastAsia="ar-SA"/>
        </w:rPr>
        <w:t>The final report must include an overview of project implementation and a financial statement on the consumption of budget categories.</w:t>
      </w:r>
      <w:r w:rsidRPr="0035442F">
        <w:rPr>
          <w:rFonts w:ascii="Times New Roman" w:eastAsia="Calibri" w:hAnsi="Times New Roman" w:cs="Arial"/>
          <w:lang w:eastAsia="en-US"/>
        </w:rPr>
        <w:t xml:space="preserve">  </w:t>
      </w:r>
    </w:p>
    <w:p w14:paraId="1F2C9081" w14:textId="77777777" w:rsidR="0035442F" w:rsidRPr="0035442F" w:rsidRDefault="0035442F" w:rsidP="0035442F">
      <w:pPr>
        <w:suppressAutoHyphens/>
        <w:spacing w:after="200" w:line="276" w:lineRule="auto"/>
        <w:jc w:val="both"/>
        <w:rPr>
          <w:rFonts w:ascii="Times New Roman" w:eastAsia="Calibri" w:hAnsi="Times New Roman" w:cs="Arial"/>
          <w:szCs w:val="22"/>
          <w:lang w:eastAsia="en-US"/>
        </w:rPr>
      </w:pPr>
      <w:r w:rsidRPr="0035442F">
        <w:rPr>
          <w:rFonts w:ascii="Times New Roman" w:eastAsia="Calibri" w:hAnsi="Times New Roman" w:cs="Arial"/>
          <w:szCs w:val="22"/>
          <w:lang w:eastAsia="en-US"/>
        </w:rPr>
        <w:t>The National Agency may request supporting documentation for any of the costs that the beneficiary declares in the final report.</w:t>
      </w:r>
    </w:p>
    <w:p w14:paraId="0BB074AA"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8.4 Assessment of the final report</w:t>
      </w:r>
    </w:p>
    <w:p w14:paraId="0B786265" w14:textId="77777777" w:rsidR="0035442F" w:rsidRPr="0035442F" w:rsidRDefault="0035442F" w:rsidP="0035442F">
      <w:pPr>
        <w:spacing w:after="200" w:line="276" w:lineRule="auto"/>
        <w:jc w:val="both"/>
        <w:rPr>
          <w:rFonts w:ascii="Times New Roman" w:eastAsia="Calibri" w:hAnsi="Times New Roman" w:cs="Times New Roman"/>
          <w:szCs w:val="22"/>
          <w:lang w:val="en-GB" w:eastAsia="ar-SA"/>
        </w:rPr>
      </w:pPr>
      <w:r w:rsidRPr="0035442F">
        <w:rPr>
          <w:rFonts w:ascii="Times New Roman" w:eastAsia="Calibri" w:hAnsi="Times New Roman" w:cs="Times New Roman"/>
          <w:szCs w:val="22"/>
          <w:lang w:val="en-GB" w:eastAsia="ar-SA"/>
        </w:rPr>
        <w:t>The beneficiary must submit the final report after the project end date or whenever the foreseen activities have been completed when respecting the minimum duration set in programme guide.</w:t>
      </w:r>
    </w:p>
    <w:p w14:paraId="399E6C2F" w14:textId="77777777" w:rsidR="0035442F" w:rsidRPr="0035442F" w:rsidRDefault="0035442F" w:rsidP="0035442F">
      <w:pPr>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final report will be assessed in conjunction with the reports from the participants, using a common set of quality criteria focusing on:</w:t>
      </w:r>
    </w:p>
    <w:p w14:paraId="0DA91321" w14:textId="77777777" w:rsidR="0035442F" w:rsidRPr="0035442F" w:rsidRDefault="0035442F" w:rsidP="0035442F">
      <w:pPr>
        <w:numPr>
          <w:ilvl w:val="1"/>
          <w:numId w:val="7"/>
        </w:numPr>
        <w:suppressAutoHyphens/>
        <w:spacing w:after="200" w:line="276" w:lineRule="auto"/>
        <w:jc w:val="both"/>
        <w:rPr>
          <w:rFonts w:ascii="Times New Roman" w:eastAsia="Times New Roman" w:hAnsi="Times New Roman" w:cs="Arial"/>
          <w:lang w:val="en-GB" w:eastAsia="en-US"/>
        </w:rPr>
      </w:pPr>
      <w:r w:rsidRPr="0035442F">
        <w:rPr>
          <w:rFonts w:ascii="Times New Roman" w:eastAsia="Calibri" w:hAnsi="Times New Roman" w:cs="Arial"/>
          <w:lang w:val="en-GB" w:eastAsia="en-US"/>
        </w:rPr>
        <w:t>The extent to which the action was implemented in line with the approved grant application</w:t>
      </w:r>
    </w:p>
    <w:p w14:paraId="2A4F9A7A" w14:textId="77777777" w:rsidR="0035442F" w:rsidRPr="0035442F" w:rsidRDefault="0035442F" w:rsidP="0035442F">
      <w:pPr>
        <w:numPr>
          <w:ilvl w:val="1"/>
          <w:numId w:val="7"/>
        </w:numPr>
        <w:suppressAutoHyphens/>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quality of the learning outcomes and the arrangements for the recognition/validation of the learning outcomes of participants</w:t>
      </w:r>
    </w:p>
    <w:p w14:paraId="4AE60AB8" w14:textId="5FC0DC9E" w:rsidR="0035442F" w:rsidRPr="0035442F" w:rsidRDefault="0035442F" w:rsidP="0035442F">
      <w:pPr>
        <w:numPr>
          <w:ilvl w:val="1"/>
          <w:numId w:val="7"/>
        </w:numPr>
        <w:suppressAutoHyphens/>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 xml:space="preserve">The impact on the target groups, community and participants. </w:t>
      </w:r>
    </w:p>
    <w:p w14:paraId="76360ADC" w14:textId="77777777" w:rsidR="0035442F" w:rsidRPr="0035442F" w:rsidRDefault="0035442F" w:rsidP="0035442F">
      <w:pPr>
        <w:suppressAutoHyphens/>
        <w:spacing w:after="200" w:line="276" w:lineRule="auto"/>
        <w:jc w:val="both"/>
        <w:rPr>
          <w:rFonts w:ascii="Times New Roman" w:eastAsia="Calibri" w:hAnsi="Times New Roman" w:cs="Times New Roman"/>
          <w:szCs w:val="22"/>
          <w:lang w:val="en-GB" w:eastAsia="ar-SA"/>
        </w:rPr>
      </w:pPr>
    </w:p>
    <w:p w14:paraId="124B87D8"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ar-SA"/>
        </w:rPr>
      </w:pPr>
      <w:r w:rsidRPr="0035442F">
        <w:rPr>
          <w:rFonts w:ascii="Times New Roman Bold" w:eastAsia="SimSun" w:hAnsi="Times New Roman Bold" w:cs="Times New Roman"/>
          <w:b/>
          <w:bCs/>
          <w:caps/>
          <w:szCs w:val="28"/>
          <w:u w:val="single"/>
          <w:lang w:val="en-GB" w:eastAsia="ar-SA"/>
        </w:rPr>
        <w:t>9. Amount due (</w:t>
      </w:r>
      <w:r w:rsidRPr="0035442F">
        <w:rPr>
          <w:rFonts w:ascii="Times New Roman Bold" w:eastAsia="SimSun" w:hAnsi="Times New Roman Bold" w:cs="Times New Roman"/>
          <w:b/>
          <w:bCs/>
          <w:caps/>
          <w:szCs w:val="28"/>
          <w:u w:val="single"/>
          <w:lang w:val="en-GB" w:eastAsia="en-US"/>
        </w:rPr>
        <w:t xml:space="preserve">— </w:t>
      </w:r>
      <w:r w:rsidRPr="0035442F">
        <w:rPr>
          <w:rFonts w:ascii="Times New Roman Bold" w:eastAsia="SimSun" w:hAnsi="Times New Roman Bold" w:cs="Times New Roman"/>
          <w:b/>
          <w:bCs/>
          <w:caps/>
          <w:szCs w:val="28"/>
          <w:u w:val="single"/>
          <w:lang w:val="en-GB" w:eastAsia="ar-SA"/>
        </w:rPr>
        <w:t>Article 22.3)</w:t>
      </w:r>
    </w:p>
    <w:p w14:paraId="76A72EED"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eastAsia="ar-SA"/>
        </w:rPr>
        <w:t xml:space="preserve">The beneficiary must ensure that the activities of the project for which the grant was awarded are eligible in accordance with the rules set out in the European Solidarity Corps </w:t>
      </w:r>
      <w:proofErr w:type="spellStart"/>
      <w:r w:rsidRPr="0035442F">
        <w:rPr>
          <w:rFonts w:ascii="Times New Roman" w:eastAsia="Calibri" w:hAnsi="Times New Roman" w:cs="Arial"/>
          <w:lang w:eastAsia="ar-SA"/>
        </w:rPr>
        <w:t>Programme</w:t>
      </w:r>
      <w:proofErr w:type="spellEnd"/>
      <w:r w:rsidRPr="0035442F">
        <w:rPr>
          <w:rFonts w:ascii="Times New Roman" w:eastAsia="Calibri" w:hAnsi="Times New Roman" w:cs="Arial"/>
          <w:lang w:eastAsia="ar-SA"/>
        </w:rPr>
        <w:t xml:space="preserve"> Guide and with this Agreement</w:t>
      </w:r>
      <w:r w:rsidRPr="0035442F">
        <w:rPr>
          <w:rFonts w:ascii="Times New Roman" w:eastAsia="Calibri" w:hAnsi="Times New Roman" w:cs="Arial"/>
          <w:lang w:val="en-GB" w:eastAsia="ar-SA"/>
        </w:rPr>
        <w:t xml:space="preserve">. </w:t>
      </w:r>
    </w:p>
    <w:p w14:paraId="0114CCBC"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 xml:space="preserve">The National Agency will consider ineligible any activity or cost that is not compliant with the rules set out in the </w:t>
      </w:r>
      <w:r w:rsidRPr="0035442F">
        <w:rPr>
          <w:rFonts w:ascii="Times New Roman" w:eastAsia="Calibri" w:hAnsi="Times New Roman" w:cs="Arial"/>
          <w:lang w:eastAsia="ar-SA"/>
        </w:rPr>
        <w:t>European Solidarity Corps</w:t>
      </w:r>
      <w:r w:rsidRPr="0035442F">
        <w:rPr>
          <w:rFonts w:ascii="Times New Roman" w:eastAsia="Calibri" w:hAnsi="Times New Roman" w:cs="Arial"/>
          <w:lang w:val="en-GB" w:eastAsia="ar-SA"/>
        </w:rPr>
        <w:t xml:space="preserve"> Programme Guide and this Agreement. </w:t>
      </w:r>
    </w:p>
    <w:p w14:paraId="7446D2FE" w14:textId="79FE0789" w:rsidR="0035442F" w:rsidRPr="00DE20F0"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The grant amounts corresponding to those activities and costs will be recovered in full.</w:t>
      </w:r>
    </w:p>
    <w:p w14:paraId="5C195B30" w14:textId="77777777" w:rsidR="0035442F" w:rsidRPr="0035442F" w:rsidRDefault="0035442F" w:rsidP="0035442F">
      <w:pPr>
        <w:keepNext/>
        <w:keepLines/>
        <w:spacing w:before="200" w:after="200" w:line="240" w:lineRule="auto"/>
        <w:ind w:left="1797" w:hanging="1797"/>
        <w:jc w:val="both"/>
        <w:outlineLvl w:val="0"/>
        <w:rPr>
          <w:rFonts w:ascii="Times New Roman" w:eastAsia="SimSun" w:hAnsi="Times New Roman" w:cs="Times New Roman"/>
          <w:b/>
          <w:bCs/>
          <w:caps/>
          <w:u w:val="single"/>
          <w:lang w:val="en-GB" w:eastAsia="en-US"/>
        </w:rPr>
      </w:pPr>
      <w:r w:rsidRPr="0035442F">
        <w:rPr>
          <w:rFonts w:ascii="Times New Roman Bold" w:eastAsia="SimSun" w:hAnsi="Times New Roman Bold" w:cs="Times New Roman"/>
          <w:b/>
          <w:bCs/>
          <w:caps/>
          <w:szCs w:val="28"/>
          <w:u w:val="single"/>
          <w:lang w:val="en-GB" w:eastAsia="en-US"/>
        </w:rPr>
        <w:t>10. Checks, reviews, audits and investigations</w:t>
      </w:r>
      <w:r w:rsidRPr="0035442F">
        <w:rPr>
          <w:rFonts w:ascii="Times New Roman" w:eastAsia="SimSun" w:hAnsi="Times New Roman" w:cs="Times New Roman"/>
          <w:b/>
          <w:bCs/>
          <w:caps/>
          <w:u w:val="single"/>
          <w:lang w:val="en-GB" w:eastAsia="en-US"/>
        </w:rPr>
        <w:t xml:space="preserve"> </w:t>
      </w:r>
      <w:r w:rsidRPr="0035442F">
        <w:rPr>
          <w:rFonts w:ascii="Times New Roman" w:eastAsia="SimSun" w:hAnsi="Times New Roman" w:cs="Times New Roman"/>
          <w:b/>
          <w:caps/>
          <w:u w:val="single"/>
          <w:lang w:val="en-GB" w:eastAsia="en-US"/>
        </w:rPr>
        <w:t>(—</w:t>
      </w:r>
      <w:r w:rsidRPr="0035442F">
        <w:rPr>
          <w:rFonts w:ascii="Times New Roman" w:eastAsia="SimSun" w:hAnsi="Times New Roman" w:cs="Times New Roman"/>
          <w:b/>
          <w:bCs/>
          <w:caps/>
          <w:u w:val="single"/>
          <w:lang w:val="en-GB" w:eastAsia="en-US"/>
        </w:rPr>
        <w:t xml:space="preserve"> Article 25)</w:t>
      </w:r>
    </w:p>
    <w:p w14:paraId="53CC1AE0"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For the purposes of Articles 21 and 25, the beneficiary must provide to the National Agency physical or electronic copies of supporting documents specified in Annex 2, unless the National Agency makes a request for originals to be delivered. The National Agency must return original supporting documents to the beneficiary upon its analysis thereof. If the beneficiary is legally not authorised to send original documents, a copy of the supporting documents will be sent instead.</w:t>
      </w:r>
    </w:p>
    <w:p w14:paraId="582FE66E"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The project may be subject to internal checks and project reviews in the form of desk checks, on-the-spot checks or system checks. In this context, the beneficiary may be requested by the National Agency to provide additional supporting documents or evidence, other than those in Annex 2 and that are typically required for the type of check.</w:t>
      </w:r>
    </w:p>
    <w:p w14:paraId="40A7E8BF" w14:textId="77777777" w:rsidR="0035442F" w:rsidRPr="0035442F" w:rsidRDefault="0035442F" w:rsidP="0035442F">
      <w:pPr>
        <w:suppressAutoHyphens/>
        <w:spacing w:after="200" w:line="276" w:lineRule="auto"/>
        <w:jc w:val="both"/>
        <w:rPr>
          <w:rFonts w:ascii="Times New Roman" w:eastAsia="Calibri" w:hAnsi="Times New Roman" w:cs="Arial"/>
          <w:lang w:val="en-GB" w:eastAsia="ar-SA"/>
        </w:rPr>
      </w:pPr>
      <w:r w:rsidRPr="0035442F">
        <w:rPr>
          <w:rFonts w:ascii="Times New Roman" w:eastAsia="Calibri" w:hAnsi="Times New Roman" w:cs="Arial"/>
          <w:lang w:val="en-GB" w:eastAsia="ar-SA"/>
        </w:rPr>
        <w:t>The beneficiary must enable the National Agency to verify the reality and eligibility of all project activities and participants by all documentary means (for example video and photographic records of the activities undertaken, interviews with staff and participants or any other documents proving the reality of activities) in order to rule out double funding or other irregularities.</w:t>
      </w:r>
    </w:p>
    <w:p w14:paraId="0498B89D"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10.1 Desk check</w:t>
      </w:r>
    </w:p>
    <w:p w14:paraId="71EF0E9D" w14:textId="77777777" w:rsidR="0035442F" w:rsidRPr="0035442F" w:rsidRDefault="0035442F" w:rsidP="0035442F">
      <w:pPr>
        <w:suppressAutoHyphens/>
        <w:spacing w:after="200" w:line="276" w:lineRule="auto"/>
        <w:jc w:val="both"/>
        <w:rPr>
          <w:rFonts w:ascii="Times New Roman" w:eastAsia="SimSun" w:hAnsi="Times New Roman" w:cs="Arial"/>
          <w:kern w:val="1"/>
          <w:lang w:val="en-GB" w:eastAsia="ar-SA"/>
        </w:rPr>
      </w:pPr>
      <w:r w:rsidRPr="0035442F">
        <w:rPr>
          <w:rFonts w:ascii="Times New Roman" w:eastAsia="SimSun" w:hAnsi="Times New Roman" w:cs="Arial"/>
          <w:kern w:val="1"/>
          <w:lang w:val="en-GB" w:eastAsia="ar-SA"/>
        </w:rPr>
        <w:t>Desk check is an in-depth check of supporting documents at the National Agency premises that may be conducted at or after the final report stage. Upon request, the beneficiary must submit to the National Agency the supporting documents for all budget categories.</w:t>
      </w:r>
    </w:p>
    <w:p w14:paraId="7B1083FC"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10.2 On-the-spot checks</w:t>
      </w:r>
    </w:p>
    <w:p w14:paraId="43A44A91" w14:textId="77777777" w:rsidR="0035442F" w:rsidRPr="0035442F" w:rsidRDefault="0035442F" w:rsidP="0035442F">
      <w:pPr>
        <w:suppressAutoHyphens/>
        <w:spacing w:after="200" w:line="276" w:lineRule="auto"/>
        <w:jc w:val="both"/>
        <w:rPr>
          <w:rFonts w:ascii="Times New Roman" w:eastAsia="SimSun" w:hAnsi="Times New Roman" w:cs="Arial"/>
          <w:b/>
          <w:bCs/>
          <w:kern w:val="1"/>
          <w:shd w:val="clear" w:color="auto" w:fill="00FFFF"/>
          <w:lang w:val="en-GB" w:eastAsia="ar-SA"/>
        </w:rPr>
      </w:pPr>
      <w:r w:rsidRPr="0035442F">
        <w:rPr>
          <w:rFonts w:ascii="Times New Roman" w:eastAsia="Calibri" w:hAnsi="Times New Roman" w:cs="Arial"/>
          <w:lang w:val="en-GB" w:eastAsia="ar-SA"/>
        </w:rPr>
        <w:t xml:space="preserve">On-the-spot checks are performed by the National Agency at the premises of the beneficiary or at any other premises relevant for the execution of the project. </w:t>
      </w:r>
      <w:r w:rsidRPr="0035442F">
        <w:rPr>
          <w:rFonts w:ascii="Times New Roman" w:eastAsia="SimSun" w:hAnsi="Times New Roman" w:cs="Arial"/>
          <w:kern w:val="1"/>
          <w:lang w:val="en-GB" w:eastAsia="ar-SA"/>
        </w:rPr>
        <w:t xml:space="preserve">During </w:t>
      </w:r>
      <w:r w:rsidRPr="0035442F">
        <w:rPr>
          <w:rFonts w:ascii="Times New Roman" w:eastAsia="Calibri" w:hAnsi="Times New Roman" w:cs="Arial"/>
          <w:lang w:val="en-GB" w:eastAsia="ar-SA"/>
        </w:rPr>
        <w:t>on-the-spot checks</w:t>
      </w:r>
      <w:r w:rsidRPr="0035442F">
        <w:rPr>
          <w:rFonts w:ascii="Times New Roman" w:eastAsia="SimSun" w:hAnsi="Times New Roman" w:cs="Arial"/>
          <w:kern w:val="1"/>
          <w:lang w:val="en-GB"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0CD656F" w14:textId="77777777" w:rsidR="0035442F" w:rsidRPr="0035442F" w:rsidRDefault="0035442F" w:rsidP="0035442F">
      <w:p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On-the-spot checks can take the following forms:</w:t>
      </w:r>
    </w:p>
    <w:p w14:paraId="32B9151D" w14:textId="77777777" w:rsidR="0035442F" w:rsidRPr="0035442F" w:rsidRDefault="0035442F" w:rsidP="0035442F">
      <w:pPr>
        <w:numPr>
          <w:ilvl w:val="0"/>
          <w:numId w:val="6"/>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SimSun" w:hAnsi="Times New Roman" w:cs="Times New Roman"/>
          <w:b/>
          <w:bCs/>
          <w:kern w:val="1"/>
          <w:lang w:val="en-GB" w:eastAsia="ar-SA"/>
        </w:rPr>
        <w:lastRenderedPageBreak/>
        <w:t>On-the-spot check during project implementation</w:t>
      </w:r>
      <w:r w:rsidRPr="0035442F">
        <w:rPr>
          <w:rFonts w:ascii="Times New Roman" w:eastAsia="Calibri" w:hAnsi="Times New Roman" w:cs="Times New Roman"/>
          <w:lang w:val="en-GB" w:eastAsia="ar-SA"/>
        </w:rPr>
        <w:t>: this check is undertaken during the implementation of the project in order for</w:t>
      </w:r>
      <w:r w:rsidRPr="0035442F">
        <w:rPr>
          <w:rFonts w:ascii="Times New Roman" w:eastAsia="SimSun" w:hAnsi="Times New Roman" w:cs="Times New Roman"/>
          <w:kern w:val="1"/>
          <w:lang w:val="en-GB" w:eastAsia="ar-SA"/>
        </w:rPr>
        <w:t xml:space="preserve"> the National Agency to directly verify the reality and eligibility of all project activities and participants.</w:t>
      </w:r>
    </w:p>
    <w:p w14:paraId="016BBF73" w14:textId="77777777" w:rsidR="0035442F" w:rsidRPr="0035442F" w:rsidRDefault="0035442F" w:rsidP="0035442F">
      <w:pPr>
        <w:numPr>
          <w:ilvl w:val="0"/>
          <w:numId w:val="6"/>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SimSun" w:hAnsi="Times New Roman" w:cs="Times New Roman"/>
          <w:b/>
          <w:bCs/>
          <w:kern w:val="1"/>
          <w:lang w:val="en-GB" w:eastAsia="ar-SA"/>
        </w:rPr>
        <w:t>On-the-spot check after completion of the project</w:t>
      </w:r>
      <w:r w:rsidRPr="0035442F">
        <w:rPr>
          <w:rFonts w:ascii="Times New Roman" w:eastAsia="Calibri" w:hAnsi="Times New Roman" w:cs="Times New Roman"/>
          <w:lang w:val="en-GB" w:eastAsia="ar-SA"/>
        </w:rPr>
        <w:t>: this check is undertaken after the end of the project and usually after the verification of the final report.</w:t>
      </w:r>
    </w:p>
    <w:p w14:paraId="1D9C3DF3" w14:textId="77777777" w:rsidR="0035442F" w:rsidRPr="0035442F" w:rsidRDefault="0035442F" w:rsidP="0035442F">
      <w:pPr>
        <w:suppressAutoHyphens/>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Volunteering projects:</w:t>
      </w:r>
    </w:p>
    <w:p w14:paraId="0E015C56" w14:textId="77777777" w:rsidR="0035442F" w:rsidRPr="0035442F" w:rsidRDefault="0035442F" w:rsidP="0035442F">
      <w:pPr>
        <w:keepNext/>
        <w:keepLines/>
        <w:spacing w:before="200" w:after="200" w:line="240" w:lineRule="auto"/>
        <w:ind w:left="1622" w:hanging="1622"/>
        <w:jc w:val="both"/>
        <w:outlineLvl w:val="1"/>
        <w:rPr>
          <w:rFonts w:ascii="Times New Roman Bold" w:eastAsia="SimSun" w:hAnsi="Times New Roman Bold" w:cs="Times New Roman" w:hint="eastAsia"/>
          <w:b/>
          <w:bCs/>
          <w:smallCaps/>
          <w:szCs w:val="26"/>
          <w:u w:val="single"/>
          <w:lang w:val="en-GB" w:eastAsia="ar-SA"/>
        </w:rPr>
      </w:pPr>
      <w:r w:rsidRPr="0035442F">
        <w:rPr>
          <w:rFonts w:ascii="Times New Roman Bold" w:eastAsia="SimSun" w:hAnsi="Times New Roman Bold" w:cs="Times New Roman"/>
          <w:b/>
          <w:bCs/>
          <w:smallCaps/>
          <w:szCs w:val="26"/>
          <w:u w:val="single"/>
          <w:lang w:val="en-GB" w:eastAsia="ar-SA"/>
        </w:rPr>
        <w:t>10.3 Systems check</w:t>
      </w:r>
    </w:p>
    <w:p w14:paraId="6540120A" w14:textId="77777777" w:rsidR="0035442F" w:rsidRPr="0035442F" w:rsidRDefault="0035442F" w:rsidP="0035442F">
      <w:pPr>
        <w:spacing w:after="200" w:line="276" w:lineRule="auto"/>
        <w:jc w:val="both"/>
        <w:rPr>
          <w:rFonts w:ascii="Times New Roman" w:eastAsia="Calibri" w:hAnsi="Times New Roman" w:cs="Times New Roman"/>
          <w:lang w:val="en-GB" w:eastAsia="en-US"/>
        </w:rPr>
      </w:pPr>
      <w:r w:rsidRPr="0035442F">
        <w:rPr>
          <w:rFonts w:ascii="Times New Roman" w:eastAsia="SimSun" w:hAnsi="Times New Roman" w:cs="Times New Roman"/>
          <w:kern w:val="1"/>
          <w:lang w:val="en-GB" w:eastAsia="ar-SA"/>
        </w:rPr>
        <w:t>The systems check is performed to establish the beneficiary's system for making its regular grant claims in the context of the Programme as well as it compliance with the commitments undertaken as a result of the Quality Label. The systems check is performed to establish the beneficiary's compliance with the implementation standards committed to in the framework of the European Solidarity Corps.</w:t>
      </w:r>
      <w:r w:rsidRPr="0035442F">
        <w:rPr>
          <w:rFonts w:ascii="Times New Roman" w:eastAsia="Calibri" w:hAnsi="Times New Roman" w:cs="Arial"/>
          <w:i/>
          <w:color w:val="4AA55B"/>
          <w:lang w:eastAsia="en-US"/>
        </w:rPr>
        <w:t>]</w:t>
      </w:r>
    </w:p>
    <w:p w14:paraId="6600F411"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11. Grant reduction (— Article 28) </w:t>
      </w:r>
    </w:p>
    <w:p w14:paraId="4DA01E05" w14:textId="77777777" w:rsidR="0035442F" w:rsidRPr="0035442F" w:rsidRDefault="0035442F" w:rsidP="0035442F">
      <w:pPr>
        <w:spacing w:after="200" w:line="276"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Poor, partial or late implementation of the Project may be established by the National Agency based on the final report submitted by the beneficiary, or any other relevant source, including participant reports, monitoring visits, Quality Label reports, desk checks or on-the-spot checks undertaken by the National Agency.</w:t>
      </w:r>
    </w:p>
    <w:p w14:paraId="12AC8A99" w14:textId="77777777" w:rsidR="0035442F" w:rsidRPr="0035442F" w:rsidRDefault="0035442F" w:rsidP="0035442F">
      <w:p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 xml:space="preserve">In line with the scoring procedure of the final report to be found in Article 8.4 of Annex 5, the National Agency may reduce the final grant amount for organisational support </w:t>
      </w:r>
      <w:r w:rsidRPr="0035442F">
        <w:rPr>
          <w:rFonts w:ascii="Times New Roman" w:eastAsia="Calibri" w:hAnsi="Times New Roman" w:cs="Arial"/>
          <w:i/>
          <w:color w:val="4AA55B"/>
          <w:lang w:eastAsia="en-US"/>
        </w:rPr>
        <w:t xml:space="preserve">[for volunteering projects] </w:t>
      </w:r>
      <w:r w:rsidRPr="0035442F">
        <w:rPr>
          <w:rFonts w:ascii="Times New Roman" w:eastAsia="Calibri" w:hAnsi="Times New Roman" w:cs="Times New Roman"/>
          <w:lang w:val="en-GB" w:eastAsia="ar-SA"/>
        </w:rPr>
        <w:t>or t</w:t>
      </w:r>
      <w:r w:rsidRPr="0035442F">
        <w:rPr>
          <w:rFonts w:ascii="Times New Roman" w:eastAsia="Calibri" w:hAnsi="Times New Roman" w:cs="Arial"/>
          <w:lang w:val="en-GB" w:eastAsia="en-US"/>
        </w:rPr>
        <w:t xml:space="preserve">o the final amount </w:t>
      </w:r>
      <w:r w:rsidRPr="0035442F">
        <w:rPr>
          <w:rFonts w:ascii="Times New Roman" w:eastAsia="Calibri" w:hAnsi="Times New Roman" w:cs="Arial"/>
          <w:color w:val="000000"/>
          <w:lang w:val="en-GB" w:eastAsia="en-US"/>
        </w:rPr>
        <w:t xml:space="preserve">of project management costs </w:t>
      </w:r>
      <w:r w:rsidRPr="0035442F">
        <w:rPr>
          <w:rFonts w:ascii="Times New Roman" w:eastAsia="Calibri" w:hAnsi="Times New Roman" w:cs="Arial"/>
          <w:i/>
          <w:color w:val="4AA55B"/>
          <w:lang w:eastAsia="en-US"/>
        </w:rPr>
        <w:t xml:space="preserve">[for solidarity projects]  </w:t>
      </w:r>
      <w:r w:rsidRPr="0035442F">
        <w:rPr>
          <w:rFonts w:ascii="Times New Roman" w:eastAsia="Calibri" w:hAnsi="Times New Roman" w:cs="Times New Roman"/>
          <w:lang w:val="en-GB" w:eastAsia="ar-SA"/>
        </w:rPr>
        <w:t>as follows:</w:t>
      </w:r>
    </w:p>
    <w:p w14:paraId="004DCED3" w14:textId="77777777" w:rsidR="0035442F" w:rsidRPr="0035442F" w:rsidRDefault="0035442F" w:rsidP="0035442F">
      <w:pPr>
        <w:numPr>
          <w:ilvl w:val="0"/>
          <w:numId w:val="5"/>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10% if the final report scores at least 50 points and below 60 points;</w:t>
      </w:r>
    </w:p>
    <w:p w14:paraId="440433D1" w14:textId="77777777" w:rsidR="0035442F" w:rsidRPr="0035442F" w:rsidRDefault="0035442F" w:rsidP="0035442F">
      <w:pPr>
        <w:numPr>
          <w:ilvl w:val="0"/>
          <w:numId w:val="5"/>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25% if the final report scores at least 40 points and below 50 points;</w:t>
      </w:r>
    </w:p>
    <w:p w14:paraId="7044B77C" w14:textId="77777777" w:rsidR="0035442F" w:rsidRPr="0035442F" w:rsidRDefault="0035442F" w:rsidP="0035442F">
      <w:pPr>
        <w:numPr>
          <w:ilvl w:val="0"/>
          <w:numId w:val="5"/>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50% if the final report scores at least 25 points and below 40 points;</w:t>
      </w:r>
    </w:p>
    <w:p w14:paraId="1740011E" w14:textId="77777777" w:rsidR="0035442F" w:rsidRPr="0035442F" w:rsidRDefault="0035442F" w:rsidP="0035442F">
      <w:pPr>
        <w:numPr>
          <w:ilvl w:val="0"/>
          <w:numId w:val="5"/>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75% if the final report scores at least 15 points and below 25 points;</w:t>
      </w:r>
    </w:p>
    <w:p w14:paraId="0D779320" w14:textId="77777777" w:rsidR="0035442F" w:rsidRPr="0035442F" w:rsidRDefault="0035442F" w:rsidP="0035442F">
      <w:pPr>
        <w:numPr>
          <w:ilvl w:val="0"/>
          <w:numId w:val="5"/>
        </w:numPr>
        <w:suppressAutoHyphens/>
        <w:spacing w:after="200" w:line="276" w:lineRule="auto"/>
        <w:jc w:val="both"/>
        <w:rPr>
          <w:rFonts w:ascii="Times New Roman" w:eastAsia="Calibri" w:hAnsi="Times New Roman" w:cs="Times New Roman"/>
          <w:lang w:val="en-GB" w:eastAsia="ar-SA"/>
        </w:rPr>
      </w:pPr>
      <w:r w:rsidRPr="0035442F">
        <w:rPr>
          <w:rFonts w:ascii="Times New Roman" w:eastAsia="Calibri" w:hAnsi="Times New Roman" w:cs="Times New Roman"/>
          <w:lang w:val="en-GB" w:eastAsia="ar-SA"/>
        </w:rPr>
        <w:t>100% if the final report scores below 15 points.</w:t>
      </w:r>
    </w:p>
    <w:p w14:paraId="3F53E115" w14:textId="77777777" w:rsidR="0035442F" w:rsidRPr="0035442F" w:rsidRDefault="0035442F" w:rsidP="0035442F">
      <w:pPr>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i/>
          <w:color w:val="4AA55B"/>
          <w:lang w:eastAsia="en-US"/>
        </w:rPr>
        <w:t>[Option for volunteering projects</w:t>
      </w:r>
    </w:p>
    <w:p w14:paraId="0FEEADC9" w14:textId="77777777" w:rsidR="0035442F" w:rsidRPr="0035442F" w:rsidRDefault="0035442F" w:rsidP="0035442F">
      <w:pPr>
        <w:spacing w:after="200" w:line="240" w:lineRule="auto"/>
        <w:jc w:val="both"/>
        <w:rPr>
          <w:rFonts w:ascii="Times New Roman" w:eastAsia="Calibri" w:hAnsi="Times New Roman" w:cs="Arial"/>
          <w:i/>
          <w:iCs/>
          <w:color w:val="4AA55B"/>
          <w:szCs w:val="22"/>
          <w:lang w:eastAsia="en-US"/>
        </w:rPr>
      </w:pPr>
      <w:r w:rsidRPr="0035442F">
        <w:rPr>
          <w:rFonts w:ascii="Times New Roman" w:eastAsia="Calibri" w:hAnsi="Times New Roman" w:cs="Arial"/>
          <w:szCs w:val="22"/>
          <w:lang w:val="en-GB" w:eastAsia="en-US"/>
        </w:rPr>
        <w:t>In addition, the National Agency may reduce by up to 100% the final grant amount for organisational support in case the final report evaluation shows that the European Solidarity Corps quality standards or the qualitative requirements defined in the Programme Guide have not been respected. The applied  reduction  shall  be  proportional  to  the  severity  and impact of the identified issues.</w:t>
      </w:r>
      <w:r w:rsidRPr="0035442F">
        <w:rPr>
          <w:rFonts w:ascii="Times New Roman" w:eastAsia="Calibri" w:hAnsi="Times New Roman" w:cs="Arial"/>
          <w:i/>
          <w:iCs/>
          <w:color w:val="4AA55B"/>
          <w:szCs w:val="22"/>
          <w:lang w:eastAsia="en-US"/>
        </w:rPr>
        <w:t xml:space="preserve"> ]</w:t>
      </w:r>
    </w:p>
    <w:p w14:paraId="528DB29D" w14:textId="77777777" w:rsidR="0035442F" w:rsidRPr="0035442F" w:rsidRDefault="0035442F" w:rsidP="0035442F">
      <w:pPr>
        <w:spacing w:after="200" w:line="240"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lastRenderedPageBreak/>
        <w:t>When a reduction for poor, partial or late implementation takes place, the reduction will apply on the maximum awarded amount or on the final awarded grant reported.</w:t>
      </w:r>
    </w:p>
    <w:p w14:paraId="210A0C86"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12. Communication between the parties (— Article 36)</w:t>
      </w:r>
    </w:p>
    <w:p w14:paraId="198F4234" w14:textId="77777777" w:rsidR="0035442F" w:rsidRPr="0035442F" w:rsidRDefault="0035442F" w:rsidP="0035442F">
      <w:pPr>
        <w:spacing w:after="200" w:line="240" w:lineRule="auto"/>
        <w:jc w:val="both"/>
        <w:rPr>
          <w:rFonts w:ascii="Times New Roman" w:eastAsia="Times New Roman" w:hAnsi="Times New Roman" w:cs="Arial"/>
          <w:szCs w:val="22"/>
          <w:lang w:val="en-GB" w:eastAsia="en-GB"/>
        </w:rPr>
      </w:pPr>
      <w:r w:rsidRPr="0035442F">
        <w:rPr>
          <w:rFonts w:ascii="Times New Roman" w:eastAsia="Times New Roman" w:hAnsi="Times New Roman" w:cs="Arial"/>
          <w:bCs/>
          <w:szCs w:val="22"/>
          <w:lang w:val="en-GB" w:eastAsia="en-GB"/>
        </w:rPr>
        <w:t>Formal notifications on paper</w:t>
      </w:r>
      <w:r w:rsidRPr="0035442F">
        <w:rPr>
          <w:rFonts w:ascii="Times New Roman" w:eastAsia="Times New Roman" w:hAnsi="Times New Roman" w:cs="Arial"/>
          <w:szCs w:val="22"/>
          <w:lang w:val="en-GB" w:eastAsia="en-GB"/>
        </w:rPr>
        <w:t xml:space="preserve"> addressed </w:t>
      </w:r>
      <w:r w:rsidRPr="0035442F">
        <w:rPr>
          <w:rFonts w:ascii="Times New Roman" w:eastAsia="Times New Roman" w:hAnsi="Times New Roman" w:cs="Arial"/>
          <w:bCs/>
          <w:szCs w:val="22"/>
          <w:lang w:val="en-GB" w:eastAsia="en-GB"/>
        </w:rPr>
        <w:t xml:space="preserve">to the granting authority </w:t>
      </w:r>
      <w:r w:rsidRPr="0035442F">
        <w:rPr>
          <w:rFonts w:ascii="Times New Roman" w:eastAsia="Times New Roman" w:hAnsi="Times New Roman" w:cs="Arial"/>
          <w:szCs w:val="22"/>
          <w:lang w:val="en-GB" w:eastAsia="en-GB"/>
        </w:rPr>
        <w:t xml:space="preserve">must be sent to the address of the National Agency as set out in the Preamble. </w:t>
      </w:r>
    </w:p>
    <w:p w14:paraId="27EB9058" w14:textId="77777777" w:rsidR="0035442F" w:rsidRPr="0035442F" w:rsidRDefault="0035442F" w:rsidP="0035442F">
      <w:pPr>
        <w:spacing w:after="0" w:line="240" w:lineRule="auto"/>
        <w:jc w:val="both"/>
        <w:rPr>
          <w:rFonts w:ascii="Times New Roman" w:eastAsia="Times New Roman" w:hAnsi="Times New Roman" w:cs="Arial"/>
          <w:szCs w:val="22"/>
          <w:lang w:val="en-GB" w:eastAsia="en-GB"/>
        </w:rPr>
      </w:pPr>
      <w:r w:rsidRPr="0035442F">
        <w:rPr>
          <w:rFonts w:ascii="Times New Roman" w:eastAsia="Times New Roman" w:hAnsi="Times New Roman" w:cs="Arial"/>
          <w:szCs w:val="22"/>
          <w:lang w:val="en-GB" w:eastAsia="en-GB"/>
        </w:rPr>
        <w:t>Formal notifications on paper</w:t>
      </w:r>
      <w:r w:rsidRPr="0035442F">
        <w:rPr>
          <w:rFonts w:ascii="Times New Roman" w:eastAsia="Times New Roman" w:hAnsi="Times New Roman" w:cs="Arial"/>
          <w:bCs/>
          <w:szCs w:val="22"/>
          <w:lang w:val="en-GB" w:eastAsia="en-GB"/>
        </w:rPr>
        <w:t xml:space="preserve"> </w:t>
      </w:r>
      <w:r w:rsidRPr="0035442F">
        <w:rPr>
          <w:rFonts w:ascii="Times New Roman" w:eastAsia="Times New Roman" w:hAnsi="Times New Roman" w:cs="Arial"/>
          <w:szCs w:val="22"/>
          <w:lang w:val="en-GB" w:eastAsia="en-GB"/>
        </w:rPr>
        <w:t xml:space="preserve">addressed </w:t>
      </w:r>
      <w:r w:rsidRPr="0035442F">
        <w:rPr>
          <w:rFonts w:ascii="Times New Roman" w:eastAsia="Times New Roman" w:hAnsi="Times New Roman" w:cs="Arial"/>
          <w:bCs/>
          <w:szCs w:val="22"/>
          <w:lang w:val="en-GB" w:eastAsia="en-GB"/>
        </w:rPr>
        <w:t>to the beneficiary</w:t>
      </w:r>
      <w:r w:rsidRPr="0035442F">
        <w:rPr>
          <w:rFonts w:ascii="Times New Roman" w:eastAsia="Times New Roman" w:hAnsi="Times New Roman" w:cs="Arial"/>
          <w:szCs w:val="22"/>
          <w:lang w:val="en-GB" w:eastAsia="en-GB"/>
        </w:rPr>
        <w:t xml:space="preserve"> must be sent to their legal address, as set out in the Preamble.</w:t>
      </w:r>
    </w:p>
    <w:p w14:paraId="130D5670"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13. Info Kit</w:t>
      </w:r>
    </w:p>
    <w:p w14:paraId="01B9D1B2" w14:textId="77777777" w:rsidR="0035442F" w:rsidRPr="0035442F" w:rsidRDefault="0035442F" w:rsidP="0035442F">
      <w:pPr>
        <w:spacing w:after="0" w:line="240" w:lineRule="auto"/>
        <w:jc w:val="both"/>
        <w:rPr>
          <w:rFonts w:ascii="Times New Roman" w:eastAsia="Times New Roman" w:hAnsi="Times New Roman" w:cs="Arial"/>
          <w:szCs w:val="22"/>
          <w:lang w:val="en-GB" w:eastAsia="en-US"/>
        </w:rPr>
      </w:pPr>
      <w:r w:rsidRPr="0035442F">
        <w:rPr>
          <w:rFonts w:ascii="Times New Roman" w:eastAsia="Times New Roman" w:hAnsi="Times New Roman" w:cs="Arial"/>
          <w:szCs w:val="22"/>
          <w:lang w:val="en-GB" w:eastAsia="en-US"/>
        </w:rPr>
        <w:t>The National Agency will send to the beneficiary the European Solidarity Corps Info Kit</w:t>
      </w:r>
      <w:r w:rsidRPr="0035442F">
        <w:rPr>
          <w:rFonts w:ascii="Times New Roman" w:eastAsia="Times New Roman" w:hAnsi="Times New Roman" w:cs="Times New Roman"/>
          <w:position w:val="4"/>
          <w:sz w:val="20"/>
          <w:szCs w:val="22"/>
          <w:vertAlign w:val="superscript"/>
          <w:lang w:val="en-GB" w:eastAsia="en-US"/>
        </w:rPr>
        <w:footnoteReference w:id="3"/>
      </w:r>
      <w:r w:rsidRPr="0035442F">
        <w:rPr>
          <w:rFonts w:ascii="Times New Roman" w:eastAsia="Times New Roman" w:hAnsi="Times New Roman" w:cs="Arial"/>
          <w:szCs w:val="22"/>
          <w:lang w:val="en-GB" w:eastAsia="en-US"/>
        </w:rPr>
        <w:t xml:space="preserve"> for volunteering projects, and for solidarity projects when available, at the latest before the signature of the agreement between the beneficiary and the participant to the European Solidarity Corps activity. The organisation will send to the participant before the start of the activity and before the signature of the agreement between the beneficiary and participant the European Solidarity Corps Info Kit, for volunteering projects, and for solidarity projects when available.</w:t>
      </w:r>
    </w:p>
    <w:p w14:paraId="50AE4652" w14:textId="77777777" w:rsidR="0035442F" w:rsidRPr="0035442F" w:rsidRDefault="0035442F" w:rsidP="0035442F">
      <w:pPr>
        <w:spacing w:after="0" w:line="240" w:lineRule="auto"/>
        <w:jc w:val="both"/>
        <w:rPr>
          <w:rFonts w:ascii="Times New Roman" w:eastAsia="Times New Roman" w:hAnsi="Times New Roman" w:cs="Arial"/>
          <w:lang w:val="en-GB" w:eastAsia="en-US"/>
        </w:rPr>
      </w:pPr>
    </w:p>
    <w:p w14:paraId="48CC9B85"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14. Monitoring and evaluation of Quality Label</w:t>
      </w:r>
    </w:p>
    <w:p w14:paraId="6C772517" w14:textId="77777777" w:rsidR="0035442F" w:rsidRPr="0035442F" w:rsidRDefault="0035442F" w:rsidP="0035442F">
      <w:pPr>
        <w:spacing w:after="200" w:line="276" w:lineRule="auto"/>
        <w:rPr>
          <w:rFonts w:ascii="Times New Roman" w:eastAsia="Calibri" w:hAnsi="Times New Roman" w:cs="Arial"/>
          <w:i/>
          <w:iCs/>
          <w:color w:val="4AA55B"/>
          <w:szCs w:val="22"/>
          <w:lang w:eastAsia="en-US"/>
        </w:rPr>
      </w:pPr>
      <w:r w:rsidRPr="0035442F">
        <w:rPr>
          <w:rFonts w:ascii="Times New Roman" w:eastAsia="Calibri" w:hAnsi="Times New Roman" w:cs="Arial"/>
          <w:i/>
          <w:iCs/>
          <w:color w:val="4AA55B"/>
          <w:szCs w:val="22"/>
          <w:lang w:eastAsia="en-US"/>
        </w:rPr>
        <w:t xml:space="preserve">[Option for Volunteering projects:                                                                                                                                                                                                                                                                                                                                                                                                                                                                                                                                                                                                                                                                                                                                                                                                                                                                                                   </w:t>
      </w:r>
    </w:p>
    <w:p w14:paraId="31D6D326" w14:textId="77777777" w:rsidR="0035442F" w:rsidRPr="0035442F" w:rsidRDefault="0035442F" w:rsidP="0035442F">
      <w:pPr>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National Agency will monitor the implementation of the Quality Label for lead organisation in accordance with the rules established in the programme guide that led to the award of the Quality Label for lead organisation, and in accordance with the European Solidarity Corps quality standards.</w:t>
      </w:r>
    </w:p>
    <w:p w14:paraId="196F32F2" w14:textId="77777777" w:rsidR="0035442F" w:rsidRPr="0035442F" w:rsidRDefault="0035442F" w:rsidP="0035442F">
      <w:pPr>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In case the monitoring reveals weaknesses, the National Agency will issue recommendations and/or obligatory instructions to remedy the situation. In case of need, the National Agency may take further remedial measures, as defined in the programme guide that led to the award of the Quality Label for lead organisation, and in accordance with the European Solidarity Corps quality standards.</w:t>
      </w:r>
      <w:r w:rsidRPr="0035442F">
        <w:rPr>
          <w:rFonts w:ascii="Times New Roman" w:eastAsia="Calibri" w:hAnsi="Times New Roman" w:cs="Arial"/>
          <w:i/>
          <w:color w:val="4AA55B"/>
          <w:lang w:eastAsia="en-US"/>
        </w:rPr>
        <w:t>]</w:t>
      </w:r>
    </w:p>
    <w:p w14:paraId="5A023518"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Solidarity projects:</w:t>
      </w:r>
      <w:r w:rsidRPr="0035442F">
        <w:rPr>
          <w:rFonts w:ascii="Times New Roman" w:eastAsia="Calibri" w:hAnsi="Times New Roman" w:cs="Arial"/>
          <w:lang w:val="en-GB" w:eastAsia="en-US"/>
        </w:rPr>
        <w:t xml:space="preserve"> Not applicable.</w:t>
      </w:r>
      <w:r w:rsidRPr="0035442F">
        <w:rPr>
          <w:rFonts w:ascii="Times New Roman" w:eastAsia="Calibri" w:hAnsi="Times New Roman" w:cs="Arial"/>
          <w:i/>
          <w:color w:val="4AA55B"/>
          <w:lang w:eastAsia="en-US"/>
        </w:rPr>
        <w:t>]</w:t>
      </w:r>
    </w:p>
    <w:p w14:paraId="21BBC8FD" w14:textId="77777777" w:rsidR="0035442F" w:rsidRPr="0035442F" w:rsidRDefault="0035442F" w:rsidP="0035442F">
      <w:pPr>
        <w:spacing w:after="200" w:line="276"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 xml:space="preserve">If the National Agency considers that the implementation of the Project does not respect the quality commitment undertaken by the beneficiary, the National Agency may in addition or alternatively initiate the observation procedure and require the beneficiary to develop and implement an action plan within an agreed timeframe to ensure respect of the applicable requirements. If the beneficiary </w:t>
      </w:r>
      <w:r w:rsidRPr="0035442F">
        <w:rPr>
          <w:rFonts w:ascii="Times New Roman" w:eastAsia="Calibri" w:hAnsi="Times New Roman" w:cs="Arial"/>
          <w:szCs w:val="22"/>
          <w:lang w:val="en-GB" w:eastAsia="en-US"/>
        </w:rPr>
        <w:lastRenderedPageBreak/>
        <w:t>does not implement the action plan in a satisfactory manner by the due date, the National Agency may suspend or withdraw the Quality Label.</w:t>
      </w:r>
      <w:r w:rsidRPr="0035442F" w:rsidDel="002B6775">
        <w:rPr>
          <w:rFonts w:ascii="Times New Roman" w:eastAsia="Calibri" w:hAnsi="Times New Roman" w:cs="Arial"/>
          <w:i/>
          <w:color w:val="4AA55B"/>
          <w:szCs w:val="22"/>
          <w:lang w:eastAsia="en-US"/>
        </w:rPr>
        <w:t xml:space="preserve"> </w:t>
      </w:r>
    </w:p>
    <w:p w14:paraId="3C1A61A2"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15. Online Language Support (OLS) </w:t>
      </w:r>
      <w:r w:rsidRPr="0035442F">
        <w:rPr>
          <w:rFonts w:ascii="Times New Roman Bold" w:eastAsia="SimSun" w:hAnsi="Times New Roman Bold" w:cs="Times New Roman"/>
          <w:b/>
          <w:bCs/>
          <w:i/>
          <w:caps/>
          <w:color w:val="4AA55B"/>
          <w:u w:val="single"/>
          <w:lang w:eastAsia="en-US"/>
        </w:rPr>
        <w:t xml:space="preserve"> </w:t>
      </w:r>
    </w:p>
    <w:p w14:paraId="5B2067E1" w14:textId="77777777" w:rsidR="0035442F" w:rsidRPr="0035442F" w:rsidRDefault="0035442F" w:rsidP="0035442F">
      <w:pPr>
        <w:spacing w:after="200" w:line="276" w:lineRule="auto"/>
        <w:jc w:val="both"/>
        <w:rPr>
          <w:rFonts w:ascii="Times New Roman" w:eastAsia="Calibri" w:hAnsi="Times New Roman" w:cs="Times New Roman"/>
          <w:szCs w:val="22"/>
          <w:lang w:val="en-GB" w:eastAsia="ar-SA"/>
        </w:rPr>
      </w:pPr>
      <w:r w:rsidRPr="0035442F">
        <w:rPr>
          <w:rFonts w:ascii="Times New Roman" w:eastAsia="Calibri" w:hAnsi="Times New Roman" w:cs="Arial"/>
          <w:szCs w:val="22"/>
          <w:lang w:val="en-GB" w:eastAsia="ar-SA"/>
        </w:rPr>
        <w:t xml:space="preserve">The beneficiary shall </w:t>
      </w:r>
      <w:r w:rsidRPr="0035442F">
        <w:rPr>
          <w:rFonts w:ascii="Times New Roman" w:eastAsia="Calibri" w:hAnsi="Times New Roman" w:cs="Times New Roman"/>
          <w:szCs w:val="22"/>
          <w:lang w:val="en-GB" w:eastAsia="ar-SA"/>
        </w:rPr>
        <w:t>promote, encourage and support the use of language courses in the Online Language Support (OLS) platform.</w:t>
      </w:r>
    </w:p>
    <w:p w14:paraId="053E0F63"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16. Protection and safety of participants </w:t>
      </w:r>
    </w:p>
    <w:p w14:paraId="38E10AFA" w14:textId="77777777" w:rsidR="0035442F" w:rsidRPr="0035442F" w:rsidRDefault="0035442F" w:rsidP="0035442F">
      <w:pPr>
        <w:spacing w:after="200" w:line="276" w:lineRule="auto"/>
        <w:jc w:val="both"/>
        <w:rPr>
          <w:rFonts w:ascii="Times New Roman" w:eastAsia="Times New Roman" w:hAnsi="Times New Roman" w:cs="Arial"/>
          <w:lang w:val="en-GB" w:eastAsia="en-US"/>
        </w:rPr>
      </w:pPr>
      <w:r w:rsidRPr="0035442F">
        <w:rPr>
          <w:rFonts w:ascii="Times New Roman" w:eastAsia="Times New Roman" w:hAnsi="Times New Roman" w:cs="Arial"/>
          <w:lang w:val="en-GB" w:eastAsia="en-US"/>
        </w:rPr>
        <w:t>The beneficiary will have in place effective procedures and arrangements to provide for the safety and protection of the participants in their project.</w:t>
      </w:r>
    </w:p>
    <w:p w14:paraId="2C6EF3A3" w14:textId="77777777" w:rsidR="0035442F" w:rsidRPr="0035442F" w:rsidRDefault="0035442F" w:rsidP="0035442F">
      <w:pPr>
        <w:spacing w:after="200" w:line="276" w:lineRule="auto"/>
        <w:jc w:val="both"/>
        <w:rPr>
          <w:rFonts w:ascii="Times New Roman" w:eastAsia="Calibri" w:hAnsi="Times New Roman" w:cs="Arial"/>
          <w:i/>
          <w:iCs/>
          <w:color w:val="4AA55B"/>
          <w:szCs w:val="22"/>
          <w:lang w:eastAsia="en-US"/>
        </w:rPr>
      </w:pPr>
      <w:r w:rsidRPr="0035442F">
        <w:rPr>
          <w:rFonts w:ascii="Times New Roman" w:eastAsia="Calibri" w:hAnsi="Times New Roman" w:cs="Arial"/>
          <w:i/>
          <w:iCs/>
          <w:color w:val="4AA55B"/>
          <w:szCs w:val="22"/>
          <w:lang w:eastAsia="en-US"/>
        </w:rPr>
        <w:t>[Option for Volunteering projects:</w:t>
      </w:r>
    </w:p>
    <w:p w14:paraId="37856D63" w14:textId="77777777" w:rsidR="0035442F" w:rsidRPr="0035442F" w:rsidRDefault="0035442F" w:rsidP="0035442F">
      <w:pPr>
        <w:spacing w:after="200" w:line="276" w:lineRule="auto"/>
        <w:jc w:val="both"/>
        <w:rPr>
          <w:rFonts w:ascii="Times New Roman" w:eastAsia="Times New Roman" w:hAnsi="Times New Roman" w:cs="Arial"/>
          <w:szCs w:val="22"/>
          <w:lang w:val="en-GB" w:eastAsia="en-US"/>
        </w:rPr>
      </w:pPr>
      <w:r w:rsidRPr="0035442F">
        <w:rPr>
          <w:rFonts w:ascii="Times New Roman" w:eastAsia="Times New Roman" w:hAnsi="Times New Roman" w:cs="Arial"/>
          <w:szCs w:val="22"/>
          <w:lang w:val="en-GB" w:eastAsia="en-US"/>
        </w:rPr>
        <w:t>The beneficiary must ensure that each participant has adequate insurance coverage for the activities described planned in Annex 1.</w:t>
      </w:r>
    </w:p>
    <w:p w14:paraId="14C23926" w14:textId="77777777" w:rsidR="0035442F" w:rsidRPr="0035442F" w:rsidRDefault="0035442F" w:rsidP="0035442F">
      <w:pPr>
        <w:spacing w:after="200" w:line="276" w:lineRule="auto"/>
        <w:jc w:val="both"/>
        <w:rPr>
          <w:rFonts w:ascii="Times New Roman" w:eastAsia="Calibri" w:hAnsi="Times New Roman" w:cs="Arial"/>
          <w:i/>
          <w:iCs/>
          <w:color w:val="4AA55B"/>
          <w:szCs w:val="22"/>
          <w:lang w:eastAsia="en-US"/>
        </w:rPr>
      </w:pPr>
      <w:r w:rsidRPr="0035442F">
        <w:rPr>
          <w:rFonts w:ascii="Times New Roman" w:eastAsia="Times New Roman" w:hAnsi="Times New Roman" w:cs="Arial"/>
          <w:szCs w:val="22"/>
          <w:lang w:val="en-GB" w:eastAsia="en-US"/>
        </w:rPr>
        <w:t>The beneficiary must ensure that each participant in a cross-border activity is covered by the insurance policy provided by the European Solidarity Corps for the entire period of the participant’s stay abroad, either with a full coverage or a combination of European Health Insurance Card (EHIC) and European Solidarity Corps insurance.</w:t>
      </w:r>
      <w:r w:rsidRPr="0035442F">
        <w:rPr>
          <w:rFonts w:ascii="Times New Roman" w:eastAsia="Calibri" w:hAnsi="Times New Roman" w:cs="Arial"/>
          <w:i/>
          <w:iCs/>
          <w:color w:val="4AA55B"/>
          <w:szCs w:val="22"/>
          <w:lang w:eastAsia="en-US"/>
        </w:rPr>
        <w:t>]</w:t>
      </w:r>
    </w:p>
    <w:p w14:paraId="7A171389" w14:textId="77777777" w:rsidR="0035442F" w:rsidRPr="0035442F" w:rsidRDefault="0035442F" w:rsidP="0035442F">
      <w:pPr>
        <w:keepNext/>
        <w:keepLines/>
        <w:spacing w:before="200" w:after="200" w:line="240" w:lineRule="auto"/>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17. Modification of the composition of the group of young people </w:t>
      </w:r>
    </w:p>
    <w:p w14:paraId="62555977" w14:textId="77777777" w:rsidR="0035442F" w:rsidRPr="0035442F" w:rsidRDefault="0035442F" w:rsidP="0035442F">
      <w:pPr>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i/>
          <w:color w:val="4AA55B"/>
          <w:lang w:eastAsia="en-US"/>
        </w:rPr>
        <w:t>[Option for Solidarity projects:</w:t>
      </w:r>
    </w:p>
    <w:p w14:paraId="7F561D3E" w14:textId="77777777" w:rsidR="0035442F" w:rsidRPr="0035442F" w:rsidRDefault="0035442F" w:rsidP="0035442F">
      <w:pPr>
        <w:spacing w:after="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beneficiary may change without an amendment the composition of the group of young people as indicated in Annex 1, insofar as at least 50% of the original participants remain identical to those foreseen in Annex 1 and insofar as the group continues to comply with the initial eligibility criteria throughout the duration of the Project.</w:t>
      </w:r>
      <w:r w:rsidRPr="0035442F">
        <w:rPr>
          <w:rFonts w:ascii="Times New Roman" w:eastAsia="Calibri" w:hAnsi="Times New Roman" w:cs="Arial"/>
          <w:i/>
          <w:color w:val="4AA55B"/>
          <w:lang w:eastAsia="en-US"/>
        </w:rPr>
        <w:t>]</w:t>
      </w:r>
    </w:p>
    <w:p w14:paraId="25ACCCC2"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18. </w:t>
      </w:r>
      <w:r w:rsidRPr="0035442F" w:rsidDel="00901B66">
        <w:rPr>
          <w:rFonts w:ascii="Times New Roman Bold" w:eastAsia="SimSun" w:hAnsi="Times New Roman Bold" w:cs="Times New Roman"/>
          <w:b/>
          <w:bCs/>
          <w:caps/>
          <w:szCs w:val="28"/>
          <w:u w:val="single"/>
          <w:lang w:val="en-GB" w:eastAsia="en-US"/>
        </w:rPr>
        <w:t>Y</w:t>
      </w:r>
      <w:r w:rsidRPr="0035442F">
        <w:rPr>
          <w:rFonts w:ascii="Times New Roman Bold" w:eastAsia="SimSun" w:hAnsi="Times New Roman Bold" w:cs="Times New Roman"/>
          <w:b/>
          <w:bCs/>
          <w:caps/>
          <w:szCs w:val="28"/>
          <w:u w:val="single"/>
          <w:lang w:val="en-GB" w:eastAsia="en-US"/>
        </w:rPr>
        <w:t>outhpass certificate, Certificate of Participation</w:t>
      </w:r>
    </w:p>
    <w:p w14:paraId="7138046B" w14:textId="77777777" w:rsidR="0035442F" w:rsidRPr="0035442F" w:rsidRDefault="0035442F" w:rsidP="0035442F">
      <w:pPr>
        <w:spacing w:after="200" w:line="276"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beneficiary must inform the participants involved in the p</w:t>
      </w:r>
      <w:r w:rsidRPr="0035442F" w:rsidDel="003A532C">
        <w:rPr>
          <w:rFonts w:ascii="Times New Roman" w:eastAsia="Calibri" w:hAnsi="Times New Roman" w:cs="Arial"/>
          <w:lang w:val="en-GB" w:eastAsia="en-US"/>
        </w:rPr>
        <w:t>roject</w:t>
      </w:r>
      <w:r w:rsidRPr="0035442F">
        <w:rPr>
          <w:rFonts w:ascii="Times New Roman" w:eastAsia="Calibri" w:hAnsi="Times New Roman" w:cs="Arial"/>
          <w:lang w:val="en-GB" w:eastAsia="en-US"/>
        </w:rPr>
        <w:t xml:space="preserve"> about their right to receive a </w:t>
      </w:r>
      <w:proofErr w:type="spellStart"/>
      <w:r w:rsidRPr="0035442F">
        <w:rPr>
          <w:rFonts w:ascii="Times New Roman" w:eastAsia="Calibri" w:hAnsi="Times New Roman" w:cs="Arial"/>
          <w:lang w:val="en-GB" w:eastAsia="en-US"/>
        </w:rPr>
        <w:t>Youthpass</w:t>
      </w:r>
      <w:proofErr w:type="spellEnd"/>
      <w:r w:rsidRPr="0035442F">
        <w:rPr>
          <w:rFonts w:ascii="Times New Roman" w:eastAsia="Calibri" w:hAnsi="Times New Roman" w:cs="Arial"/>
          <w:lang w:val="en-GB" w:eastAsia="en-US"/>
        </w:rPr>
        <w:t xml:space="preserve"> certificate.  </w:t>
      </w:r>
    </w:p>
    <w:p w14:paraId="0D0E63D3"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Volunteering projects:</w:t>
      </w:r>
    </w:p>
    <w:p w14:paraId="7C185F4E"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lang w:val="en-GB" w:eastAsia="en-US"/>
        </w:rPr>
        <w:t xml:space="preserve">The beneficiary will support the participants involved in the project in an assessment of non-formal learning experiences acquired by them and has the obligation to provide a </w:t>
      </w:r>
      <w:proofErr w:type="spellStart"/>
      <w:r w:rsidRPr="0035442F">
        <w:rPr>
          <w:rFonts w:ascii="Times New Roman" w:eastAsia="Calibri" w:hAnsi="Times New Roman" w:cs="Arial"/>
          <w:lang w:val="en-GB" w:eastAsia="en-US"/>
        </w:rPr>
        <w:t>Youthpass</w:t>
      </w:r>
      <w:proofErr w:type="spellEnd"/>
      <w:r w:rsidRPr="0035442F">
        <w:rPr>
          <w:rFonts w:ascii="Times New Roman" w:eastAsia="Calibri" w:hAnsi="Times New Roman" w:cs="Arial"/>
          <w:lang w:val="en-GB" w:eastAsia="en-US"/>
        </w:rPr>
        <w:t xml:space="preserve"> certificate to each individual participant requiring it at the end of the activity.</w:t>
      </w:r>
      <w:r w:rsidRPr="0035442F">
        <w:rPr>
          <w:rFonts w:ascii="Times New Roman" w:eastAsia="Calibri" w:hAnsi="Times New Roman" w:cs="Arial"/>
          <w:i/>
          <w:color w:val="4AA55B"/>
          <w:lang w:eastAsia="en-US"/>
        </w:rPr>
        <w:t xml:space="preserve"> ] </w:t>
      </w:r>
    </w:p>
    <w:p w14:paraId="4E0D2261" w14:textId="77777777" w:rsidR="0035442F" w:rsidRPr="0035442F" w:rsidRDefault="0035442F" w:rsidP="0035442F">
      <w:pPr>
        <w:spacing w:after="200" w:line="276" w:lineRule="auto"/>
        <w:jc w:val="both"/>
        <w:rPr>
          <w:rFonts w:ascii="Times New Roman" w:eastAsia="Calibri" w:hAnsi="Times New Roman" w:cs="Arial"/>
          <w:szCs w:val="22"/>
          <w:lang w:val="en-GB" w:eastAsia="en-US"/>
        </w:rPr>
      </w:pPr>
      <w:r w:rsidRPr="0035442F">
        <w:rPr>
          <w:rFonts w:ascii="Times New Roman" w:eastAsia="Calibri" w:hAnsi="Times New Roman" w:cs="Arial"/>
          <w:szCs w:val="22"/>
          <w:lang w:val="en-GB" w:eastAsia="en-US"/>
        </w:rPr>
        <w:t xml:space="preserve">The beneficiary must issue each participant with the certificate of participation at the end of the activity, provided that the activity is finalised and that participants have submitted their participant report. </w:t>
      </w:r>
    </w:p>
    <w:p w14:paraId="68ECC491"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lastRenderedPageBreak/>
        <w:t>19.  European Solidarity Corps Portal</w:t>
      </w:r>
    </w:p>
    <w:p w14:paraId="5E3DED01"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Solidarity projects:</w:t>
      </w:r>
    </w:p>
    <w:p w14:paraId="08BA22A6"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lang w:val="en-GB" w:eastAsia="en-US"/>
        </w:rPr>
        <w:t>Not applicable.</w:t>
      </w:r>
      <w:r w:rsidRPr="0035442F">
        <w:rPr>
          <w:rFonts w:ascii="Times New Roman" w:eastAsia="Calibri" w:hAnsi="Times New Roman" w:cs="Arial"/>
          <w:i/>
          <w:color w:val="4AA55B"/>
          <w:lang w:eastAsia="en-US"/>
        </w:rPr>
        <w:t xml:space="preserve"> ]</w:t>
      </w:r>
    </w:p>
    <w:p w14:paraId="67CFE144" w14:textId="77777777" w:rsidR="0035442F" w:rsidRPr="0035442F" w:rsidRDefault="0035442F" w:rsidP="0035442F">
      <w:pPr>
        <w:spacing w:after="200" w:line="276" w:lineRule="auto"/>
        <w:jc w:val="both"/>
        <w:rPr>
          <w:rFonts w:ascii="Times New Roman" w:eastAsia="Calibri" w:hAnsi="Times New Roman" w:cs="Arial"/>
          <w:i/>
          <w:color w:val="4AA55B"/>
          <w:lang w:eastAsia="en-US"/>
        </w:rPr>
      </w:pPr>
      <w:r w:rsidRPr="0035442F">
        <w:rPr>
          <w:rFonts w:ascii="Times New Roman" w:eastAsia="Calibri" w:hAnsi="Times New Roman" w:cs="Arial"/>
          <w:i/>
          <w:color w:val="4AA55B"/>
          <w:lang w:eastAsia="en-US"/>
        </w:rPr>
        <w:t>[Option for Volunteering projects:</w:t>
      </w:r>
    </w:p>
    <w:p w14:paraId="2D01D8ED" w14:textId="77777777" w:rsidR="0035442F" w:rsidRPr="0035442F" w:rsidRDefault="0035442F" w:rsidP="0035442F">
      <w:pPr>
        <w:tabs>
          <w:tab w:val="left" w:pos="3614"/>
        </w:tabs>
        <w:spacing w:after="0" w:line="240" w:lineRule="auto"/>
        <w:jc w:val="both"/>
        <w:rPr>
          <w:rFonts w:ascii="Times New Roman" w:eastAsia="Calibri" w:hAnsi="Times New Roman" w:cs="Arial"/>
          <w:lang w:val="en-GB" w:eastAsia="en-US"/>
        </w:rPr>
      </w:pPr>
      <w:r w:rsidRPr="0035442F">
        <w:rPr>
          <w:rFonts w:ascii="Times New Roman" w:eastAsia="Calibri" w:hAnsi="Times New Roman" w:cs="Arial"/>
          <w:lang w:val="en-GB" w:eastAsia="en-US"/>
        </w:rPr>
        <w:t>The beneficiary must select its participants from the European Solidarity Corps Portal by sending an offer through the "Placement Administration and Support System" (PASS).</w:t>
      </w:r>
      <w:r w:rsidRPr="0035442F">
        <w:rPr>
          <w:rFonts w:ascii="Times New Roman" w:eastAsia="Calibri" w:hAnsi="Times New Roman" w:cs="Arial"/>
          <w:i/>
          <w:color w:val="4AA55B"/>
          <w:lang w:eastAsia="en-US"/>
        </w:rPr>
        <w:t>]</w:t>
      </w:r>
    </w:p>
    <w:p w14:paraId="3AEBD32A" w14:textId="77777777" w:rsidR="0035442F" w:rsidRPr="0035442F" w:rsidRDefault="0035442F" w:rsidP="0035442F">
      <w:pPr>
        <w:keepNext/>
        <w:keepLines/>
        <w:spacing w:before="200" w:after="200" w:line="240" w:lineRule="auto"/>
        <w:ind w:left="1797" w:hanging="1797"/>
        <w:jc w:val="both"/>
        <w:outlineLvl w:val="0"/>
        <w:rPr>
          <w:rFonts w:ascii="Times New Roman Bold" w:eastAsia="SimSun" w:hAnsi="Times New Roman Bold" w:cs="Times New Roman" w:hint="eastAsia"/>
          <w:b/>
          <w:bCs/>
          <w:caps/>
          <w:szCs w:val="28"/>
          <w:u w:val="single"/>
          <w:lang w:val="en-GB" w:eastAsia="en-US"/>
        </w:rPr>
      </w:pPr>
      <w:r w:rsidRPr="0035442F">
        <w:rPr>
          <w:rFonts w:ascii="Times New Roman Bold" w:eastAsia="SimSun" w:hAnsi="Times New Roman Bold" w:cs="Times New Roman"/>
          <w:b/>
          <w:bCs/>
          <w:caps/>
          <w:szCs w:val="28"/>
          <w:u w:val="single"/>
          <w:lang w:val="en-GB" w:eastAsia="en-US"/>
        </w:rPr>
        <w:t xml:space="preserve">20. Any additional provisions required by the national law </w:t>
      </w:r>
    </w:p>
    <w:p w14:paraId="0410CEA6" w14:textId="77777777" w:rsidR="0035442F" w:rsidRPr="0035442F" w:rsidRDefault="0035442F" w:rsidP="0035442F">
      <w:pPr>
        <w:spacing w:after="0" w:line="240" w:lineRule="auto"/>
        <w:jc w:val="both"/>
        <w:rPr>
          <w:rFonts w:ascii="Times New Roman" w:eastAsia="Calibri" w:hAnsi="Times New Roman" w:cs="Arial"/>
          <w:lang w:val="en-GB" w:eastAsia="en-US"/>
        </w:rPr>
      </w:pPr>
      <w:r w:rsidRPr="0035442F">
        <w:rPr>
          <w:rFonts w:ascii="Times New Roman" w:eastAsia="Times New Roman" w:hAnsi="Times New Roman" w:cs="Arial"/>
          <w:lang w:val="en-GB" w:eastAsia="en-US"/>
        </w:rPr>
        <w:t>[</w:t>
      </w:r>
      <w:r w:rsidRPr="0035442F">
        <w:rPr>
          <w:rFonts w:ascii="Times New Roman" w:eastAsia="Calibri" w:hAnsi="Times New Roman" w:cs="Arial"/>
          <w:highlight w:val="lightGray"/>
          <w:lang w:val="en-GB" w:eastAsia="en-US"/>
        </w:rPr>
        <w:t>The National Agency may include any additional compulsory legal provision required by the national law</w:t>
      </w:r>
      <w:r w:rsidRPr="0035442F">
        <w:rPr>
          <w:rFonts w:ascii="Times New Roman" w:eastAsia="Calibri" w:hAnsi="Times New Roman" w:cs="Arial"/>
          <w:lang w:val="en-GB" w:eastAsia="en-US"/>
        </w:rPr>
        <w:t xml:space="preserve"> </w:t>
      </w:r>
      <w:r w:rsidRPr="0035442F">
        <w:rPr>
          <w:rFonts w:ascii="Times New Roman" w:eastAsia="Calibri" w:hAnsi="Times New Roman" w:cs="Arial"/>
          <w:highlight w:val="lightGray"/>
          <w:lang w:val="en-GB" w:eastAsia="en-US"/>
        </w:rPr>
        <w:t>as long as they do not contradict the provisions of this grant agreement</w:t>
      </w:r>
      <w:r w:rsidRPr="0035442F">
        <w:rPr>
          <w:rFonts w:ascii="Times New Roman" w:eastAsia="Calibri" w:hAnsi="Times New Roman" w:cs="Arial"/>
          <w:lang w:val="en-GB" w:eastAsia="en-US"/>
        </w:rPr>
        <w:t>].</w:t>
      </w:r>
    </w:p>
    <w:p w14:paraId="2C078E63" w14:textId="030F10E5" w:rsidR="005B1A0B" w:rsidRPr="00BB608F" w:rsidRDefault="005B1A0B" w:rsidP="00BB608F"/>
    <w:sectPr w:rsidR="005B1A0B" w:rsidRPr="00BB6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DDC60" w14:textId="77777777" w:rsidR="00392988" w:rsidRDefault="00392988" w:rsidP="00BB608F">
      <w:pPr>
        <w:spacing w:after="0" w:line="240" w:lineRule="auto"/>
      </w:pPr>
      <w:r>
        <w:separator/>
      </w:r>
    </w:p>
  </w:endnote>
  <w:endnote w:type="continuationSeparator" w:id="0">
    <w:p w14:paraId="4A47D7EE" w14:textId="77777777" w:rsidR="00392988" w:rsidRDefault="00392988" w:rsidP="00BB608F">
      <w:pPr>
        <w:spacing w:after="0" w:line="240" w:lineRule="auto"/>
      </w:pPr>
      <w:r>
        <w:continuationSeparator/>
      </w:r>
    </w:p>
  </w:endnote>
  <w:endnote w:type="continuationNotice" w:id="1">
    <w:p w14:paraId="72CC91A7" w14:textId="77777777" w:rsidR="00392988" w:rsidRDefault="00392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FC4BA" w14:textId="77777777" w:rsidR="00392988" w:rsidRDefault="00392988" w:rsidP="00BB608F">
      <w:pPr>
        <w:spacing w:after="0" w:line="240" w:lineRule="auto"/>
      </w:pPr>
      <w:r>
        <w:separator/>
      </w:r>
    </w:p>
  </w:footnote>
  <w:footnote w:type="continuationSeparator" w:id="0">
    <w:p w14:paraId="67F1DFB8" w14:textId="77777777" w:rsidR="00392988" w:rsidRDefault="00392988" w:rsidP="00BB608F">
      <w:pPr>
        <w:spacing w:after="0" w:line="240" w:lineRule="auto"/>
      </w:pPr>
      <w:r>
        <w:continuationSeparator/>
      </w:r>
    </w:p>
  </w:footnote>
  <w:footnote w:type="continuationNotice" w:id="1">
    <w:p w14:paraId="09DF0D70" w14:textId="77777777" w:rsidR="00392988" w:rsidRDefault="00392988">
      <w:pPr>
        <w:spacing w:after="0" w:line="240" w:lineRule="auto"/>
      </w:pPr>
    </w:p>
  </w:footnote>
  <w:footnote w:id="2">
    <w:p w14:paraId="56B451C9" w14:textId="77777777" w:rsidR="0035442F" w:rsidRPr="00C37065" w:rsidDel="009C1989" w:rsidRDefault="0035442F" w:rsidP="0035442F">
      <w:pPr>
        <w:pStyle w:val="FootnoteText"/>
        <w:ind w:left="0" w:firstLine="0"/>
        <w:rPr>
          <w:lang w:val="en-GB"/>
        </w:rPr>
      </w:pPr>
      <w:r w:rsidRPr="00C37065" w:rsidDel="009C1989">
        <w:rPr>
          <w:rStyle w:val="Voetnoottekens"/>
        </w:rPr>
        <w:footnoteRef/>
      </w:r>
      <w:r w:rsidRPr="00C37065" w:rsidDel="009C1989">
        <w:rPr>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   </w:t>
      </w:r>
    </w:p>
  </w:footnote>
  <w:footnote w:id="3">
    <w:p w14:paraId="5EB266FB" w14:textId="77777777" w:rsidR="0035442F" w:rsidRPr="00C37065" w:rsidRDefault="0035442F" w:rsidP="0035442F">
      <w:pPr>
        <w:pStyle w:val="FootnoteText"/>
        <w:ind w:left="0" w:firstLine="0"/>
        <w:jc w:val="left"/>
        <w:rPr>
          <w:lang w:val="en-GB"/>
        </w:rPr>
      </w:pPr>
      <w:r w:rsidRPr="00C37065">
        <w:rPr>
          <w:rStyle w:val="FootnoteReference"/>
        </w:rPr>
        <w:footnoteRef/>
      </w:r>
      <w:r w:rsidRPr="00C37065">
        <w:rPr>
          <w:lang w:val="en-US"/>
        </w:rPr>
        <w:t xml:space="preserve"> The Info Kit is published on the page </w:t>
      </w:r>
      <w:r>
        <w:fldChar w:fldCharType="begin"/>
      </w:r>
      <w:r w:rsidRPr="00DE20F0">
        <w:rPr>
          <w:lang w:val="en-US"/>
        </w:rPr>
        <w:instrText>HYPERLINK "https://youth.europa.eu/solidarity/young-people/training-support_en"</w:instrText>
      </w:r>
      <w:r>
        <w:fldChar w:fldCharType="separate"/>
      </w:r>
      <w:r w:rsidRPr="00C37065">
        <w:rPr>
          <w:rStyle w:val="Hyperlink"/>
          <w:lang w:val="en-US"/>
        </w:rPr>
        <w:t>https://youth.europa.eu/solidarity/young-people/training-support_en</w:t>
      </w:r>
      <w:r>
        <w:fldChar w:fldCharType="end"/>
      </w:r>
      <w:r w:rsidRPr="00C37065">
        <w:rPr>
          <w:rStyle w:val="Hyperlink"/>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1240"/>
    <w:multiLevelType w:val="hybridMultilevel"/>
    <w:tmpl w:val="5BD8DB86"/>
    <w:lvl w:ilvl="0" w:tplc="37C27700">
      <w:start w:val="1"/>
      <w:numFmt w:val="lowerLetter"/>
      <w:lvlText w:val="%1)"/>
      <w:lvlJc w:val="left"/>
      <w:pPr>
        <w:ind w:left="720" w:hanging="360"/>
      </w:pPr>
      <w:rPr>
        <w:rFonts w:ascii="Times New Roman" w:eastAsiaTheme="minorHAnsi" w:hAnsi="Times New Roman" w:cstheme="minorBidi"/>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41964"/>
    <w:multiLevelType w:val="multilevel"/>
    <w:tmpl w:val="02B2A756"/>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lowerLetter"/>
      <w:lvlText w:val="%2)"/>
      <w:lvlJc w:val="left"/>
      <w:pPr>
        <w:tabs>
          <w:tab w:val="num" w:pos="0"/>
        </w:tabs>
        <w:ind w:left="1440" w:hanging="360"/>
      </w:pPr>
      <w:rPr>
        <w:rFonts w:ascii="Times New Roman" w:eastAsiaTheme="minorHAnsi" w:hAnsi="Times New Roman" w:cstheme="minorBid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A4B2976"/>
    <w:multiLevelType w:val="hybridMultilevel"/>
    <w:tmpl w:val="AF062DFE"/>
    <w:lvl w:ilvl="0" w:tplc="F2A092D2">
      <w:start w:val="1"/>
      <w:numFmt w:val="lowerLetter"/>
      <w:lvlText w:val="b)"/>
      <w:lvlJc w:val="left"/>
      <w:pPr>
        <w:ind w:left="720" w:hanging="360"/>
      </w:pPr>
    </w:lvl>
    <w:lvl w:ilvl="1" w:tplc="0A64122C">
      <w:start w:val="1"/>
      <w:numFmt w:val="lowerLetter"/>
      <w:lvlText w:val="%2."/>
      <w:lvlJc w:val="left"/>
      <w:pPr>
        <w:ind w:left="1440" w:hanging="360"/>
      </w:pPr>
    </w:lvl>
    <w:lvl w:ilvl="2" w:tplc="65AACB98">
      <w:start w:val="1"/>
      <w:numFmt w:val="lowerRoman"/>
      <w:lvlText w:val="%3."/>
      <w:lvlJc w:val="right"/>
      <w:pPr>
        <w:ind w:left="2160" w:hanging="180"/>
      </w:pPr>
    </w:lvl>
    <w:lvl w:ilvl="3" w:tplc="16FE6312">
      <w:start w:val="1"/>
      <w:numFmt w:val="decimal"/>
      <w:lvlText w:val="%4."/>
      <w:lvlJc w:val="left"/>
      <w:pPr>
        <w:ind w:left="2880" w:hanging="360"/>
      </w:pPr>
    </w:lvl>
    <w:lvl w:ilvl="4" w:tplc="07965A8E">
      <w:start w:val="1"/>
      <w:numFmt w:val="lowerLetter"/>
      <w:lvlText w:val="%5."/>
      <w:lvlJc w:val="left"/>
      <w:pPr>
        <w:ind w:left="3600" w:hanging="360"/>
      </w:pPr>
    </w:lvl>
    <w:lvl w:ilvl="5" w:tplc="8814073C">
      <w:start w:val="1"/>
      <w:numFmt w:val="lowerRoman"/>
      <w:lvlText w:val="%6."/>
      <w:lvlJc w:val="right"/>
      <w:pPr>
        <w:ind w:left="4320" w:hanging="180"/>
      </w:pPr>
    </w:lvl>
    <w:lvl w:ilvl="6" w:tplc="D7768420">
      <w:start w:val="1"/>
      <w:numFmt w:val="decimal"/>
      <w:lvlText w:val="%7."/>
      <w:lvlJc w:val="left"/>
      <w:pPr>
        <w:ind w:left="5040" w:hanging="360"/>
      </w:pPr>
    </w:lvl>
    <w:lvl w:ilvl="7" w:tplc="37C02242">
      <w:start w:val="1"/>
      <w:numFmt w:val="lowerLetter"/>
      <w:lvlText w:val="%8."/>
      <w:lvlJc w:val="left"/>
      <w:pPr>
        <w:ind w:left="5760" w:hanging="360"/>
      </w:pPr>
    </w:lvl>
    <w:lvl w:ilvl="8" w:tplc="AD9CAE30">
      <w:start w:val="1"/>
      <w:numFmt w:val="lowerRoman"/>
      <w:lvlText w:val="%9."/>
      <w:lvlJc w:val="right"/>
      <w:pPr>
        <w:ind w:left="6480" w:hanging="180"/>
      </w:pPr>
    </w:lvl>
  </w:abstractNum>
  <w:abstractNum w:abstractNumId="5" w15:restartNumberingAfterBreak="0">
    <w:nsid w:val="5CAED707"/>
    <w:multiLevelType w:val="hybridMultilevel"/>
    <w:tmpl w:val="5DFC2A46"/>
    <w:lvl w:ilvl="0" w:tplc="409E3C30">
      <w:start w:val="1"/>
      <w:numFmt w:val="decimal"/>
      <w:lvlText w:val="%1."/>
      <w:lvlJc w:val="left"/>
      <w:pPr>
        <w:ind w:left="720" w:hanging="360"/>
      </w:pPr>
    </w:lvl>
    <w:lvl w:ilvl="1" w:tplc="8B1AFA44">
      <w:start w:val="1"/>
      <w:numFmt w:val="lowerLetter"/>
      <w:lvlText w:val="c)"/>
      <w:lvlJc w:val="left"/>
      <w:pPr>
        <w:ind w:left="1440" w:hanging="360"/>
      </w:pPr>
    </w:lvl>
    <w:lvl w:ilvl="2" w:tplc="C8F4B992">
      <w:start w:val="1"/>
      <w:numFmt w:val="lowerRoman"/>
      <w:lvlText w:val="%3."/>
      <w:lvlJc w:val="right"/>
      <w:pPr>
        <w:ind w:left="2160" w:hanging="180"/>
      </w:pPr>
    </w:lvl>
    <w:lvl w:ilvl="3" w:tplc="CFBE3426">
      <w:start w:val="1"/>
      <w:numFmt w:val="decimal"/>
      <w:lvlText w:val="%4."/>
      <w:lvlJc w:val="left"/>
      <w:pPr>
        <w:ind w:left="2880" w:hanging="360"/>
      </w:pPr>
    </w:lvl>
    <w:lvl w:ilvl="4" w:tplc="18BE868A">
      <w:start w:val="1"/>
      <w:numFmt w:val="lowerLetter"/>
      <w:lvlText w:val="%5."/>
      <w:lvlJc w:val="left"/>
      <w:pPr>
        <w:ind w:left="3600" w:hanging="360"/>
      </w:pPr>
    </w:lvl>
    <w:lvl w:ilvl="5" w:tplc="E7F061C2">
      <w:start w:val="1"/>
      <w:numFmt w:val="lowerRoman"/>
      <w:lvlText w:val="%6."/>
      <w:lvlJc w:val="right"/>
      <w:pPr>
        <w:ind w:left="4320" w:hanging="180"/>
      </w:pPr>
    </w:lvl>
    <w:lvl w:ilvl="6" w:tplc="CBE22194">
      <w:start w:val="1"/>
      <w:numFmt w:val="decimal"/>
      <w:lvlText w:val="%7."/>
      <w:lvlJc w:val="left"/>
      <w:pPr>
        <w:ind w:left="5040" w:hanging="360"/>
      </w:pPr>
    </w:lvl>
    <w:lvl w:ilvl="7" w:tplc="7D1644B2">
      <w:start w:val="1"/>
      <w:numFmt w:val="lowerLetter"/>
      <w:lvlText w:val="%8."/>
      <w:lvlJc w:val="left"/>
      <w:pPr>
        <w:ind w:left="5760" w:hanging="360"/>
      </w:pPr>
    </w:lvl>
    <w:lvl w:ilvl="8" w:tplc="D44CE3C6">
      <w:start w:val="1"/>
      <w:numFmt w:val="lowerRoman"/>
      <w:lvlText w:val="%9."/>
      <w:lvlJc w:val="right"/>
      <w:pPr>
        <w:ind w:left="6480" w:hanging="180"/>
      </w:pPr>
    </w:lvl>
  </w:abstractNum>
  <w:abstractNum w:abstractNumId="6" w15:restartNumberingAfterBreak="0">
    <w:nsid w:val="69158F3F"/>
    <w:multiLevelType w:val="hybridMultilevel"/>
    <w:tmpl w:val="F5461C8C"/>
    <w:lvl w:ilvl="0" w:tplc="9A9CEE64">
      <w:start w:val="1"/>
      <w:numFmt w:val="lowerLetter"/>
      <w:lvlText w:val="b)"/>
      <w:lvlJc w:val="left"/>
      <w:pPr>
        <w:ind w:left="720" w:hanging="360"/>
      </w:pPr>
    </w:lvl>
    <w:lvl w:ilvl="1" w:tplc="F4FA9D3C">
      <w:start w:val="1"/>
      <w:numFmt w:val="lowerLetter"/>
      <w:lvlText w:val="%2."/>
      <w:lvlJc w:val="left"/>
      <w:pPr>
        <w:ind w:left="1440" w:hanging="360"/>
      </w:pPr>
    </w:lvl>
    <w:lvl w:ilvl="2" w:tplc="7DAA8306">
      <w:start w:val="1"/>
      <w:numFmt w:val="lowerRoman"/>
      <w:lvlText w:val="%3."/>
      <w:lvlJc w:val="right"/>
      <w:pPr>
        <w:ind w:left="2160" w:hanging="180"/>
      </w:pPr>
    </w:lvl>
    <w:lvl w:ilvl="3" w:tplc="FDF4103A">
      <w:start w:val="1"/>
      <w:numFmt w:val="decimal"/>
      <w:lvlText w:val="%4."/>
      <w:lvlJc w:val="left"/>
      <w:pPr>
        <w:ind w:left="2880" w:hanging="360"/>
      </w:pPr>
    </w:lvl>
    <w:lvl w:ilvl="4" w:tplc="D44047A8">
      <w:start w:val="1"/>
      <w:numFmt w:val="lowerLetter"/>
      <w:lvlText w:val="%5."/>
      <w:lvlJc w:val="left"/>
      <w:pPr>
        <w:ind w:left="3600" w:hanging="360"/>
      </w:pPr>
    </w:lvl>
    <w:lvl w:ilvl="5" w:tplc="44EA1FCC">
      <w:start w:val="1"/>
      <w:numFmt w:val="lowerRoman"/>
      <w:lvlText w:val="%6."/>
      <w:lvlJc w:val="right"/>
      <w:pPr>
        <w:ind w:left="4320" w:hanging="180"/>
      </w:pPr>
    </w:lvl>
    <w:lvl w:ilvl="6" w:tplc="5AA00304">
      <w:start w:val="1"/>
      <w:numFmt w:val="decimal"/>
      <w:lvlText w:val="%7."/>
      <w:lvlJc w:val="left"/>
      <w:pPr>
        <w:ind w:left="5040" w:hanging="360"/>
      </w:pPr>
    </w:lvl>
    <w:lvl w:ilvl="7" w:tplc="F0BE2C52">
      <w:start w:val="1"/>
      <w:numFmt w:val="lowerLetter"/>
      <w:lvlText w:val="%8."/>
      <w:lvlJc w:val="left"/>
      <w:pPr>
        <w:ind w:left="5760" w:hanging="360"/>
      </w:pPr>
    </w:lvl>
    <w:lvl w:ilvl="8" w:tplc="C31C8218">
      <w:start w:val="1"/>
      <w:numFmt w:val="lowerRoman"/>
      <w:lvlText w:val="%9."/>
      <w:lvlJc w:val="right"/>
      <w:pPr>
        <w:ind w:left="6480" w:hanging="180"/>
      </w:pPr>
    </w:lvl>
  </w:abstractNum>
  <w:abstractNum w:abstractNumId="7" w15:restartNumberingAfterBreak="0">
    <w:nsid w:val="6BCC0517"/>
    <w:multiLevelType w:val="hybridMultilevel"/>
    <w:tmpl w:val="8CECD814"/>
    <w:lvl w:ilvl="0" w:tplc="20585838">
      <w:start w:val="1"/>
      <w:numFmt w:val="bullet"/>
      <w:lvlText w:val="-"/>
      <w:lvlJc w:val="left"/>
      <w:pPr>
        <w:ind w:left="720" w:hanging="360"/>
      </w:pPr>
      <w:rPr>
        <w:rFonts w:ascii="&quot;Arial&quot;,sans-serif" w:hAnsi="&quot;Arial&quot;,sans-serif" w:hint="default"/>
      </w:rPr>
    </w:lvl>
    <w:lvl w:ilvl="1" w:tplc="D8D05B3E">
      <w:start w:val="1"/>
      <w:numFmt w:val="bullet"/>
      <w:lvlText w:val="o"/>
      <w:lvlJc w:val="left"/>
      <w:pPr>
        <w:ind w:left="1440" w:hanging="360"/>
      </w:pPr>
      <w:rPr>
        <w:rFonts w:ascii="Courier New" w:hAnsi="Courier New" w:hint="default"/>
      </w:rPr>
    </w:lvl>
    <w:lvl w:ilvl="2" w:tplc="CBB2FA40">
      <w:start w:val="1"/>
      <w:numFmt w:val="bullet"/>
      <w:lvlText w:val=""/>
      <w:lvlJc w:val="left"/>
      <w:pPr>
        <w:ind w:left="2160" w:hanging="360"/>
      </w:pPr>
      <w:rPr>
        <w:rFonts w:ascii="Wingdings" w:hAnsi="Wingdings" w:hint="default"/>
      </w:rPr>
    </w:lvl>
    <w:lvl w:ilvl="3" w:tplc="FAF89638">
      <w:start w:val="1"/>
      <w:numFmt w:val="bullet"/>
      <w:lvlText w:val=""/>
      <w:lvlJc w:val="left"/>
      <w:pPr>
        <w:ind w:left="2880" w:hanging="360"/>
      </w:pPr>
      <w:rPr>
        <w:rFonts w:ascii="Symbol" w:hAnsi="Symbol" w:hint="default"/>
      </w:rPr>
    </w:lvl>
    <w:lvl w:ilvl="4" w:tplc="6E0E8032">
      <w:start w:val="1"/>
      <w:numFmt w:val="bullet"/>
      <w:lvlText w:val="o"/>
      <w:lvlJc w:val="left"/>
      <w:pPr>
        <w:ind w:left="3600" w:hanging="360"/>
      </w:pPr>
      <w:rPr>
        <w:rFonts w:ascii="Courier New" w:hAnsi="Courier New" w:hint="default"/>
      </w:rPr>
    </w:lvl>
    <w:lvl w:ilvl="5" w:tplc="9A32F326">
      <w:start w:val="1"/>
      <w:numFmt w:val="bullet"/>
      <w:lvlText w:val=""/>
      <w:lvlJc w:val="left"/>
      <w:pPr>
        <w:ind w:left="4320" w:hanging="360"/>
      </w:pPr>
      <w:rPr>
        <w:rFonts w:ascii="Wingdings" w:hAnsi="Wingdings" w:hint="default"/>
      </w:rPr>
    </w:lvl>
    <w:lvl w:ilvl="6" w:tplc="812C00CC">
      <w:start w:val="1"/>
      <w:numFmt w:val="bullet"/>
      <w:lvlText w:val=""/>
      <w:lvlJc w:val="left"/>
      <w:pPr>
        <w:ind w:left="5040" w:hanging="360"/>
      </w:pPr>
      <w:rPr>
        <w:rFonts w:ascii="Symbol" w:hAnsi="Symbol" w:hint="default"/>
      </w:rPr>
    </w:lvl>
    <w:lvl w:ilvl="7" w:tplc="116CBE28">
      <w:start w:val="1"/>
      <w:numFmt w:val="bullet"/>
      <w:lvlText w:val="o"/>
      <w:lvlJc w:val="left"/>
      <w:pPr>
        <w:ind w:left="5760" w:hanging="360"/>
      </w:pPr>
      <w:rPr>
        <w:rFonts w:ascii="Courier New" w:hAnsi="Courier New" w:hint="default"/>
      </w:rPr>
    </w:lvl>
    <w:lvl w:ilvl="8" w:tplc="A9DCF772">
      <w:start w:val="1"/>
      <w:numFmt w:val="bullet"/>
      <w:lvlText w:val=""/>
      <w:lvlJc w:val="left"/>
      <w:pPr>
        <w:ind w:left="6480" w:hanging="360"/>
      </w:pPr>
      <w:rPr>
        <w:rFonts w:ascii="Wingdings" w:hAnsi="Wingdings" w:hint="default"/>
      </w:rPr>
    </w:lvl>
  </w:abstractNum>
  <w:num w:numId="1" w16cid:durableId="1128671463">
    <w:abstractNumId w:val="7"/>
  </w:num>
  <w:num w:numId="2" w16cid:durableId="926378807">
    <w:abstractNumId w:val="4"/>
  </w:num>
  <w:num w:numId="3" w16cid:durableId="1936130993">
    <w:abstractNumId w:val="5"/>
  </w:num>
  <w:num w:numId="4" w16cid:durableId="830800699">
    <w:abstractNumId w:val="6"/>
  </w:num>
  <w:num w:numId="5" w16cid:durableId="1951472432">
    <w:abstractNumId w:val="3"/>
  </w:num>
  <w:num w:numId="6" w16cid:durableId="1236743378">
    <w:abstractNumId w:val="1"/>
  </w:num>
  <w:num w:numId="7" w16cid:durableId="1652171423">
    <w:abstractNumId w:val="2"/>
  </w:num>
  <w:num w:numId="8" w16cid:durableId="9598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6AB197"/>
    <w:rsid w:val="002712B8"/>
    <w:rsid w:val="002B25F0"/>
    <w:rsid w:val="0035442F"/>
    <w:rsid w:val="00392988"/>
    <w:rsid w:val="003953BC"/>
    <w:rsid w:val="004F5504"/>
    <w:rsid w:val="005B1A0B"/>
    <w:rsid w:val="005B3BE0"/>
    <w:rsid w:val="00711427"/>
    <w:rsid w:val="008B46FB"/>
    <w:rsid w:val="00A07934"/>
    <w:rsid w:val="00AC40DB"/>
    <w:rsid w:val="00BB608F"/>
    <w:rsid w:val="00BC0100"/>
    <w:rsid w:val="00BD5649"/>
    <w:rsid w:val="00CB2F51"/>
    <w:rsid w:val="00D74494"/>
    <w:rsid w:val="00DD318E"/>
    <w:rsid w:val="00DE20F0"/>
    <w:rsid w:val="00E3413F"/>
    <w:rsid w:val="206AB197"/>
    <w:rsid w:val="3AFD7424"/>
    <w:rsid w:val="78CC8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B197"/>
  <w15:chartTrackingRefBased/>
  <w15:docId w15:val="{818F9115-2B24-43D0-BC66-72C15F60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link w:val="ListParagraphChar"/>
    <w:uiPriority w:val="34"/>
    <w:qFormat/>
    <w:rsid w:val="3AFD7424"/>
    <w:pPr>
      <w:ind w:left="720"/>
      <w:contextualSpacing/>
    </w:pPr>
  </w:style>
  <w:style w:type="character" w:styleId="Hyperlink">
    <w:name w:val="Hyperlink"/>
    <w:basedOn w:val="DefaultParagraphFont"/>
    <w:uiPriority w:val="99"/>
    <w:unhideWhenUsed/>
    <w:rsid w:val="3AFD7424"/>
    <w:rPr>
      <w:color w:val="467886"/>
      <w:u w:val="singl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BB608F"/>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
    <w:basedOn w:val="Normal"/>
    <w:link w:val="FootnoteTextChar"/>
    <w:rsid w:val="00BB608F"/>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
    <w:name w:val="Voetnoottekst Char"/>
    <w:basedOn w:val="DefaultParagraphFont"/>
    <w:uiPriority w:val="99"/>
    <w:semiHidden/>
    <w:rsid w:val="00BB608F"/>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BB608F"/>
    <w:rPr>
      <w:rFonts w:ascii="Times New Roman" w:eastAsia="Times New Roman" w:hAnsi="Times New Roman" w:cs="Times New Roman"/>
      <w:sz w:val="20"/>
      <w:szCs w:val="20"/>
      <w:lang w:val="fr-FR" w:eastAsia="zh-CN"/>
    </w:rPr>
  </w:style>
  <w:style w:type="character" w:customStyle="1" w:styleId="ListParagraphChar">
    <w:name w:val="List Paragraph Char"/>
    <w:link w:val="ListParagraph"/>
    <w:uiPriority w:val="34"/>
    <w:rsid w:val="00BB608F"/>
  </w:style>
  <w:style w:type="paragraph" w:customStyle="1" w:styleId="1">
    <w:name w:val="1"/>
    <w:basedOn w:val="Normal"/>
    <w:link w:val="FootnoteReference"/>
    <w:qFormat/>
    <w:rsid w:val="00BB608F"/>
    <w:pPr>
      <w:spacing w:line="240" w:lineRule="exact"/>
      <w:jc w:val="both"/>
    </w:pPr>
    <w:rPr>
      <w:rFonts w:ascii="Times New Roman" w:hAnsi="Times New Roman" w:cs="Times New Roman"/>
      <w:position w:val="4"/>
      <w:sz w:val="20"/>
      <w:vertAlign w:val="superscript"/>
    </w:rPr>
  </w:style>
  <w:style w:type="character" w:customStyle="1" w:styleId="Bodytext1">
    <w:name w:val="Body text|1_"/>
    <w:basedOn w:val="DefaultParagraphFont"/>
    <w:link w:val="Bodytext10"/>
    <w:rsid w:val="00BB608F"/>
  </w:style>
  <w:style w:type="paragraph" w:customStyle="1" w:styleId="Bodytext10">
    <w:name w:val="Body text|1"/>
    <w:basedOn w:val="Normal"/>
    <w:link w:val="Bodytext1"/>
    <w:rsid w:val="00BB608F"/>
    <w:pPr>
      <w:widowControl w:val="0"/>
      <w:spacing w:after="180" w:line="240" w:lineRule="auto"/>
    </w:pPr>
  </w:style>
  <w:style w:type="paragraph" w:customStyle="1" w:styleId="paragraph">
    <w:name w:val="paragraph"/>
    <w:basedOn w:val="Normal"/>
    <w:link w:val="paragraphChar"/>
    <w:qFormat/>
    <w:rsid w:val="00BB608F"/>
    <w:pPr>
      <w:spacing w:after="0" w:line="240" w:lineRule="auto"/>
      <w:jc w:val="both"/>
    </w:pPr>
    <w:rPr>
      <w:rFonts w:ascii="Times New Roman" w:eastAsia="Times New Roman" w:hAnsi="Times New Roman" w:cs="Times New Roman"/>
      <w:snapToGrid w:val="0"/>
      <w:lang w:val="en-GB" w:eastAsia="en-GB"/>
    </w:rPr>
  </w:style>
  <w:style w:type="character" w:customStyle="1" w:styleId="paragraphChar">
    <w:name w:val="paragraph Char"/>
    <w:link w:val="paragraph"/>
    <w:rsid w:val="00BB608F"/>
    <w:rPr>
      <w:rFonts w:ascii="Times New Roman" w:eastAsia="Times New Roman" w:hAnsi="Times New Roman" w:cs="Times New Roman"/>
      <w:snapToGrid w:val="0"/>
      <w:lang w:val="en-GB" w:eastAsia="en-GB"/>
    </w:rPr>
  </w:style>
  <w:style w:type="character" w:customStyle="1" w:styleId="Voetnoottekens">
    <w:name w:val="Voetnoottekens"/>
    <w:rsid w:val="00BB608F"/>
    <w:rPr>
      <w:vertAlign w:val="superscript"/>
    </w:rPr>
  </w:style>
  <w:style w:type="paragraph" w:styleId="Header">
    <w:name w:val="header"/>
    <w:basedOn w:val="Normal"/>
    <w:link w:val="HeaderChar"/>
    <w:uiPriority w:val="99"/>
    <w:semiHidden/>
    <w:unhideWhenUsed/>
    <w:rsid w:val="00DD3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F51"/>
  </w:style>
  <w:style w:type="paragraph" w:styleId="Footer">
    <w:name w:val="footer"/>
    <w:basedOn w:val="Normal"/>
    <w:link w:val="FooterChar"/>
    <w:uiPriority w:val="99"/>
    <w:semiHidden/>
    <w:unhideWhenUsed/>
    <w:rsid w:val="00DD31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europa.eu/solidarity/projects" TargetMode="External"/><Relationship Id="rId5" Type="http://schemas.openxmlformats.org/officeDocument/2006/relationships/styles" Target="styles.xml"/><Relationship Id="rId10" Type="http://schemas.openxmlformats.org/officeDocument/2006/relationships/hyperlink" Target="https://commission.europa.eu/funding-tenders/managing-your-project/communicating-and-raising-eu-visibility_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15f37b-c288-483d-a958-c66a20847560">
      <Terms xmlns="http://schemas.microsoft.com/office/infopath/2007/PartnerControls"/>
    </lcf76f155ced4ddcb4097134ff3c332f>
    <TaxCatchAll xmlns="a6e05359-2af6-423c-bd35-17821d1788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11" ma:contentTypeDescription="Create a new document." ma:contentTypeScope="" ma:versionID="915a27d696be03d149ed6b0cb348b49a">
  <xsd:schema xmlns:xsd="http://www.w3.org/2001/XMLSchema" xmlns:xs="http://www.w3.org/2001/XMLSchema" xmlns:p="http://schemas.microsoft.com/office/2006/metadata/properties" xmlns:ns2="dc15f37b-c288-483d-a958-c66a20847560" xmlns:ns3="a6e05359-2af6-423c-bd35-17821d178849" targetNamespace="http://schemas.microsoft.com/office/2006/metadata/properties" ma:root="true" ma:fieldsID="4477d937f3a8ee0d8bea24fd83a45438" ns2:_="" ns3:_="">
    <xsd:import namespace="dc15f37b-c288-483d-a958-c66a20847560"/>
    <xsd:import namespace="a6e05359-2af6-423c-bd35-17821d1788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0e23ca-5868-483d-b5db-cadebe3006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05359-2af6-423c-bd35-17821d1788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9fca-67ef-490a-acf2-8261c8a547ff}" ma:internalName="TaxCatchAll" ma:showField="CatchAllData" ma:web="a6e05359-2af6-423c-bd35-17821d17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A7DFD-A095-411F-B2BB-DF0C8270A7CD}">
  <ds:schemaRefs>
    <ds:schemaRef ds:uri="http://schemas.microsoft.com/office/2006/metadata/properties"/>
    <ds:schemaRef ds:uri="http://schemas.microsoft.com/office/infopath/2007/PartnerControls"/>
    <ds:schemaRef ds:uri="dc15f37b-c288-483d-a958-c66a20847560"/>
    <ds:schemaRef ds:uri="a6e05359-2af6-423c-bd35-17821d178849"/>
  </ds:schemaRefs>
</ds:datastoreItem>
</file>

<file path=customXml/itemProps2.xml><?xml version="1.0" encoding="utf-8"?>
<ds:datastoreItem xmlns:ds="http://schemas.openxmlformats.org/officeDocument/2006/customXml" ds:itemID="{21BD0CE3-C458-43BE-8CD7-6ED72EB3526D}"/>
</file>

<file path=customXml/itemProps3.xml><?xml version="1.0" encoding="utf-8"?>
<ds:datastoreItem xmlns:ds="http://schemas.openxmlformats.org/officeDocument/2006/customXml" ds:itemID="{7C2C8700-7FDF-45D2-843C-7A8DB48BA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2556</Words>
  <Characters>14058</Characters>
  <Application>Microsoft Office Word</Application>
  <DocSecurity>0</DocSecurity>
  <Lines>117</Lines>
  <Paragraphs>33</Paragraphs>
  <ScaleCrop>false</ScaleCrop>
  <Company/>
  <LinksUpToDate>false</LinksUpToDate>
  <CharactersWithSpaces>16581</CharactersWithSpaces>
  <SharedDoc>false</SharedDoc>
  <HLinks>
    <vt:vector size="18" baseType="variant">
      <vt:variant>
        <vt:i4>7077937</vt:i4>
      </vt:variant>
      <vt:variant>
        <vt:i4>3</vt:i4>
      </vt:variant>
      <vt:variant>
        <vt:i4>0</vt:i4>
      </vt:variant>
      <vt:variant>
        <vt:i4>5</vt:i4>
      </vt:variant>
      <vt:variant>
        <vt:lpwstr>https://youth.europa.eu/solidarity/projects</vt:lpwstr>
      </vt:variant>
      <vt:variant>
        <vt:lpwstr/>
      </vt:variant>
      <vt:variant>
        <vt:i4>6029358</vt:i4>
      </vt:variant>
      <vt:variant>
        <vt:i4>0</vt:i4>
      </vt:variant>
      <vt:variant>
        <vt:i4>0</vt:i4>
      </vt:variant>
      <vt:variant>
        <vt:i4>5</vt:i4>
      </vt:variant>
      <vt:variant>
        <vt:lpwstr>https://commission.europa.eu/funding-tenders/managing-your-project/communicating-and-raising-eu-visibility_en</vt:lpwstr>
      </vt:variant>
      <vt:variant>
        <vt:lpwstr/>
      </vt:variant>
      <vt:variant>
        <vt:i4>3997702</vt:i4>
      </vt:variant>
      <vt:variant>
        <vt:i4>0</vt:i4>
      </vt:variant>
      <vt:variant>
        <vt:i4>0</vt:i4>
      </vt:variant>
      <vt:variant>
        <vt:i4>5</vt:i4>
      </vt:variant>
      <vt:variant>
        <vt:lpwstr>https://youth.europa.eu/solidarity/young-people/training-support_en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3</cp:revision>
  <dcterms:created xsi:type="dcterms:W3CDTF">2025-04-23T10:17:00Z</dcterms:created>
  <dcterms:modified xsi:type="dcterms:W3CDTF">2025-04-23T10:17:00Z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ediaServiceImageTags">
    <vt:lpwstr/>
  </property>
</Properties>
</file>