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8577A" w14:textId="25B24CAF" w:rsidR="0035442F" w:rsidRPr="0035442F" w:rsidRDefault="0035442F" w:rsidP="0035442F">
      <w:pPr>
        <w:pStyle w:val="Heading1"/>
        <w:jc w:val="center"/>
        <w:rPr>
          <w:rFonts w:ascii="Times New Roman Bold" w:eastAsia="SimSun" w:hAnsi="Times New Roman Bold" w:cs="Times New Roman" w:hint="eastAsia"/>
          <w:b/>
          <w:bCs/>
          <w:caps/>
          <w:color w:val="auto"/>
          <w:sz w:val="24"/>
          <w:szCs w:val="28"/>
          <w:u w:val="single"/>
          <w:lang w:val="en-GB" w:eastAsia="en-US"/>
        </w:rPr>
      </w:pPr>
      <w:r w:rsidRPr="0035442F">
        <w:rPr>
          <w:rFonts w:ascii="Times New Roman Bold" w:eastAsia="SimSun" w:hAnsi="Times New Roman Bold" w:cs="Times New Roman"/>
          <w:b/>
          <w:bCs/>
          <w:caps/>
          <w:color w:val="auto"/>
          <w:sz w:val="24"/>
          <w:szCs w:val="28"/>
          <w:u w:val="single"/>
          <w:lang w:val="en-GB" w:eastAsia="en-US"/>
        </w:rPr>
        <w:t>ANNEX 5 - SPECIFIC RULES</w:t>
      </w:r>
    </w:p>
    <w:p w14:paraId="03C0BBA1" w14:textId="77777777" w:rsidR="0035442F" w:rsidRPr="0035442F" w:rsidRDefault="0035442F" w:rsidP="0035442F">
      <w:pPr>
        <w:widowControl w:val="0"/>
        <w:suppressAutoHyphens/>
        <w:spacing w:after="200" w:line="273" w:lineRule="auto"/>
        <w:jc w:val="both"/>
        <w:rPr>
          <w:rFonts w:ascii="Times New Roman" w:eastAsia="Calibri" w:hAnsi="Times New Roman" w:cs="Times New Roman"/>
          <w:lang w:val="en-GB" w:eastAsia="ar-SA"/>
        </w:rPr>
      </w:pPr>
    </w:p>
    <w:p w14:paraId="13EAB242" w14:textId="77777777" w:rsidR="0035442F" w:rsidRPr="0035442F" w:rsidRDefault="0035442F" w:rsidP="0035442F">
      <w:pPr>
        <w:spacing w:after="200" w:line="240" w:lineRule="auto"/>
        <w:jc w:val="both"/>
        <w:rPr>
          <w:rFonts w:ascii="Times New Roman" w:eastAsia="Calibri" w:hAnsi="Times New Roman" w:cs="Arial"/>
          <w:szCs w:val="22"/>
          <w:lang w:val="en-GB" w:eastAsia="en-US"/>
        </w:rPr>
      </w:pPr>
    </w:p>
    <w:p w14:paraId="2DC54C3E" w14:textId="77777777" w:rsidR="0035442F" w:rsidRPr="0035442F" w:rsidRDefault="0035442F" w:rsidP="0035442F">
      <w:pPr>
        <w:keepNext/>
        <w:keepLines/>
        <w:spacing w:before="200" w:after="200" w:line="240" w:lineRule="auto"/>
        <w:ind w:left="1797" w:hanging="1797"/>
        <w:jc w:val="both"/>
        <w:outlineLvl w:val="0"/>
        <w:rPr>
          <w:rFonts w:ascii="Calibri" w:eastAsia="Calibri" w:hAnsi="Calibri" w:cs="Times New Roman"/>
          <w:bCs/>
          <w:caps/>
          <w:sz w:val="22"/>
          <w:u w:val="single"/>
          <w:shd w:val="clear" w:color="auto" w:fill="00FFFF"/>
          <w:lang w:val="en-GB" w:eastAsia="ar-SA"/>
        </w:rPr>
      </w:pPr>
      <w:r w:rsidRPr="0035442F">
        <w:rPr>
          <w:rFonts w:ascii="Times New Roman Bold" w:eastAsia="SimSun" w:hAnsi="Times New Roman Bold" w:cs="Times New Roman"/>
          <w:bCs/>
          <w:caps/>
          <w:szCs w:val="28"/>
          <w:u w:val="single"/>
          <w:lang w:val="en-GB" w:eastAsia="en-US"/>
        </w:rPr>
        <w:t>1. Maximum grant amount</w:t>
      </w:r>
      <w:r w:rsidRPr="0035442F">
        <w:rPr>
          <w:rFonts w:ascii="Times New Roman Bold" w:eastAsia="SimSun" w:hAnsi="Times New Roman Bold" w:cs="Times New Roman"/>
          <w:b/>
          <w:bCs/>
          <w:caps/>
          <w:szCs w:val="28"/>
          <w:u w:val="single"/>
          <w:lang w:val="en-GB" w:eastAsia="en-US"/>
        </w:rPr>
        <w:t xml:space="preserve"> (— Article 5.2)</w:t>
      </w:r>
    </w:p>
    <w:p w14:paraId="050ABE32"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ar-SA"/>
        </w:rPr>
      </w:pPr>
      <w:r w:rsidRPr="0035442F">
        <w:rPr>
          <w:rFonts w:ascii="Times New Roman Bold" w:eastAsia="SimSun" w:hAnsi="Times New Roman Bold" w:cs="Times New Roman"/>
          <w:b/>
          <w:bCs/>
          <w:smallCaps/>
          <w:szCs w:val="26"/>
          <w:u w:val="single"/>
          <w:lang w:val="en-GB" w:eastAsia="ar-SA"/>
        </w:rPr>
        <w:t xml:space="preserve">1.1 Grant increase for exceptional costs </w:t>
      </w:r>
    </w:p>
    <w:p w14:paraId="082F2536" w14:textId="77777777" w:rsidR="0035442F" w:rsidRPr="0035442F" w:rsidRDefault="0035442F" w:rsidP="0035442F">
      <w:pPr>
        <w:suppressAutoHyphens/>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volunteering projects:</w:t>
      </w:r>
    </w:p>
    <w:p w14:paraId="13B34011" w14:textId="77777777" w:rsidR="0035442F" w:rsidRPr="0035442F" w:rsidRDefault="0035442F" w:rsidP="0035442F">
      <w:pPr>
        <w:widowControl w:val="0"/>
        <w:suppressAutoHyphens/>
        <w:spacing w:after="200" w:line="273"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 xml:space="preserve">The total maximum grant amount indicated in Article 5.2 may be increased through an amendment in line with Article 39. </w:t>
      </w:r>
    </w:p>
    <w:p w14:paraId="5EAD8F89" w14:textId="77777777" w:rsidR="0035442F" w:rsidRPr="0035442F" w:rsidRDefault="0035442F" w:rsidP="0035442F">
      <w:pPr>
        <w:widowControl w:val="0"/>
        <w:suppressAutoHyphens/>
        <w:spacing w:after="200" w:line="273"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The National Agency will increase the total maximum grant amount by considering the pre-financing amount already paid to the beneficiary, the amount of additional funds requested and the nature of the expenses to be approved.</w:t>
      </w:r>
    </w:p>
    <w:p w14:paraId="43685FEC" w14:textId="77777777" w:rsidR="0035442F" w:rsidRPr="0035442F" w:rsidRDefault="0035442F" w:rsidP="0035442F">
      <w:pPr>
        <w:widowControl w:val="0"/>
        <w:suppressAutoHyphens/>
        <w:spacing w:after="200" w:line="273"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The beneficiary may submit a justified request for additional funds for exceptional costs for participants provided that these additional costs cannot be covered with a transfer of funds within the existing grant amount without negatively affecting the delivery of targets specified in Annex 1.</w:t>
      </w:r>
    </w:p>
    <w:p w14:paraId="1634C2D2" w14:textId="77777777" w:rsidR="0035442F" w:rsidRPr="0035442F" w:rsidRDefault="0035442F" w:rsidP="0035442F">
      <w:pPr>
        <w:widowControl w:val="0"/>
        <w:suppressAutoHyphens/>
        <w:spacing w:after="200" w:line="273"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The National Agency shall  issue  the  required  amendment  as  a  matter  of  urgency  if  it  is necessary  for  the  beneficiary  to  comply  with  rules  on  provision  of  inclusion  support  for participants.</w:t>
      </w:r>
      <w:r w:rsidRPr="0035442F">
        <w:rPr>
          <w:rFonts w:ascii="Times New Roman" w:eastAsia="Calibri" w:hAnsi="Times New Roman" w:cs="Arial"/>
          <w:i/>
          <w:color w:val="4AA55B"/>
          <w:lang w:eastAsia="en-US"/>
        </w:rPr>
        <w:t>]</w:t>
      </w:r>
    </w:p>
    <w:p w14:paraId="01229CDA" w14:textId="77777777" w:rsidR="0035442F" w:rsidRPr="0035442F" w:rsidRDefault="0035442F" w:rsidP="0035442F">
      <w:pPr>
        <w:suppressAutoHyphens/>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 xml:space="preserve">[Option for solidarity projects: </w:t>
      </w:r>
      <w:r w:rsidRPr="0035442F">
        <w:rPr>
          <w:rFonts w:ascii="Times New Roman" w:eastAsia="Calibri" w:hAnsi="Times New Roman" w:cs="Times New Roman"/>
          <w:lang w:val="en-GB" w:eastAsia="ar-SA"/>
        </w:rPr>
        <w:t>Not applicable.</w:t>
      </w:r>
      <w:r w:rsidRPr="0035442F">
        <w:rPr>
          <w:rFonts w:ascii="Times New Roman" w:eastAsia="Calibri" w:hAnsi="Times New Roman" w:cs="Arial"/>
          <w:i/>
          <w:color w:val="4AA55B"/>
          <w:lang w:eastAsia="en-US"/>
        </w:rPr>
        <w:t>]</w:t>
      </w:r>
    </w:p>
    <w:p w14:paraId="27E81144" w14:textId="77777777" w:rsidR="0035442F" w:rsidRPr="0035442F" w:rsidRDefault="0035442F" w:rsidP="0035442F">
      <w:pPr>
        <w:suppressAutoHyphens/>
        <w:spacing w:after="200" w:line="276" w:lineRule="auto"/>
        <w:jc w:val="both"/>
        <w:rPr>
          <w:rFonts w:ascii="Times New Roman" w:eastAsia="Calibri" w:hAnsi="Times New Roman" w:cs="Arial"/>
          <w:i/>
          <w:color w:val="4AA55B"/>
          <w:lang w:eastAsia="en-US"/>
        </w:rPr>
      </w:pPr>
    </w:p>
    <w:p w14:paraId="0CEB2EC8"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2. Budget flexibility (— Article 5.5)</w:t>
      </w:r>
    </w:p>
    <w:p w14:paraId="356E5BCD" w14:textId="77777777" w:rsidR="0035442F" w:rsidRPr="0035442F" w:rsidRDefault="0035442F" w:rsidP="0035442F">
      <w:pPr>
        <w:suppressAutoHyphens/>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volunteering projects:</w:t>
      </w:r>
      <w:r w:rsidRPr="0035442F">
        <w:rPr>
          <w:rFonts w:ascii="Times New Roman" w:eastAsia="Calibri" w:hAnsi="Times New Roman" w:cs="Times New Roman"/>
          <w:lang w:val="en-GB" w:eastAsia="ar-SA"/>
        </w:rPr>
        <w:t xml:space="preserve"> Not applicable.</w:t>
      </w:r>
      <w:r w:rsidRPr="0035442F">
        <w:rPr>
          <w:rFonts w:ascii="Times New Roman" w:eastAsia="Calibri" w:hAnsi="Times New Roman" w:cs="Arial"/>
          <w:i/>
          <w:color w:val="4AA55B"/>
          <w:lang w:eastAsia="en-US"/>
        </w:rPr>
        <w:t>]</w:t>
      </w:r>
    </w:p>
    <w:p w14:paraId="65C49EF3" w14:textId="77777777" w:rsidR="0035442F" w:rsidRPr="0035442F" w:rsidRDefault="0035442F" w:rsidP="0035442F">
      <w:pPr>
        <w:widowControl w:val="0"/>
        <w:suppressAutoHyphens/>
        <w:spacing w:after="200" w:line="273"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solidarity projects:</w:t>
      </w:r>
    </w:p>
    <w:p w14:paraId="4312BFC5" w14:textId="77777777" w:rsidR="0035442F" w:rsidRPr="0035442F" w:rsidRDefault="0035442F" w:rsidP="0035442F">
      <w:pPr>
        <w:spacing w:after="200" w:line="276" w:lineRule="auto"/>
        <w:jc w:val="both"/>
        <w:rPr>
          <w:rFonts w:ascii="Times New Roman" w:eastAsia="Times New Roman" w:hAnsi="Times New Roman" w:cs="Times New Roman"/>
          <w:snapToGrid w:val="0"/>
          <w:lang w:val="en-GB" w:eastAsia="en-GB"/>
        </w:rPr>
      </w:pPr>
      <w:r w:rsidRPr="0035442F">
        <w:rPr>
          <w:rFonts w:ascii="Times New Roman" w:eastAsia="Times New Roman" w:hAnsi="Times New Roman" w:cs="Times New Roman"/>
          <w:snapToGrid w:val="0"/>
          <w:lang w:val="en-GB" w:eastAsia="en-GB"/>
        </w:rPr>
        <w:t xml:space="preserve">With regard to Article 5.5, an amendment is required if budget transfers from the budget category </w:t>
      </w:r>
      <w:r w:rsidRPr="0035442F">
        <w:rPr>
          <w:rFonts w:ascii="Times New Roman" w:eastAsia="Times New Roman" w:hAnsi="Times New Roman" w:cs="Times New Roman"/>
          <w:b/>
          <w:i/>
          <w:snapToGrid w:val="0"/>
          <w:lang w:val="en-GB" w:eastAsia="en-GB"/>
        </w:rPr>
        <w:t>Exceptional costs</w:t>
      </w:r>
      <w:r w:rsidRPr="0035442F">
        <w:rPr>
          <w:rFonts w:ascii="Times New Roman" w:eastAsia="Times New Roman" w:hAnsi="Times New Roman" w:cs="Times New Roman"/>
          <w:snapToGrid w:val="0"/>
          <w:lang w:val="en-GB" w:eastAsia="en-GB"/>
        </w:rPr>
        <w:t xml:space="preserve"> to any budget category exceed 15% of the total funds in that category.</w:t>
      </w:r>
      <w:r w:rsidRPr="0035442F">
        <w:rPr>
          <w:rFonts w:ascii="Times New Roman" w:eastAsia="Calibri" w:hAnsi="Times New Roman" w:cs="Arial"/>
          <w:i/>
          <w:color w:val="4AA55B"/>
          <w:lang w:eastAsia="en-US"/>
        </w:rPr>
        <w:t>]</w:t>
      </w:r>
    </w:p>
    <w:p w14:paraId="4153CD32" w14:textId="77777777" w:rsidR="0035442F" w:rsidRPr="0035442F" w:rsidRDefault="0035442F" w:rsidP="0035442F">
      <w:pPr>
        <w:keepNext/>
        <w:keepLines/>
        <w:spacing w:before="200" w:after="200" w:line="240" w:lineRule="auto"/>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3. Support to participants (— Article 9.4)</w:t>
      </w:r>
    </w:p>
    <w:p w14:paraId="46F3CED4" w14:textId="77777777" w:rsidR="0035442F" w:rsidRPr="0035442F" w:rsidRDefault="0035442F" w:rsidP="0035442F">
      <w:pPr>
        <w:suppressAutoHyphens/>
        <w:spacing w:after="200" w:line="276" w:lineRule="auto"/>
        <w:jc w:val="both"/>
        <w:rPr>
          <w:rFonts w:ascii="Times New Roman" w:eastAsia="Calibri" w:hAnsi="Times New Roman" w:cs="Times New Roman"/>
          <w:szCs w:val="22"/>
          <w:lang w:val="en-GB" w:eastAsia="ar-SA"/>
        </w:rPr>
      </w:pPr>
    </w:p>
    <w:p w14:paraId="125288CA" w14:textId="77777777" w:rsidR="0035442F" w:rsidRPr="0035442F" w:rsidRDefault="0035442F" w:rsidP="0035442F">
      <w:p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Arial"/>
          <w:i/>
          <w:color w:val="4AA55B"/>
          <w:lang w:eastAsia="en-US"/>
        </w:rPr>
        <w:t>[Option for volunteering projects:</w:t>
      </w:r>
      <w:r w:rsidRPr="0035442F">
        <w:rPr>
          <w:rFonts w:ascii="Times New Roman" w:eastAsia="Calibri" w:hAnsi="Times New Roman" w:cs="Times New Roman"/>
          <w:lang w:val="en-GB" w:eastAsia="ar-SA"/>
        </w:rPr>
        <w:t xml:space="preserve"> </w:t>
      </w:r>
    </w:p>
    <w:p w14:paraId="035664D5" w14:textId="77777777" w:rsidR="0035442F" w:rsidRPr="0035442F" w:rsidRDefault="0035442F" w:rsidP="0035442F">
      <w:pPr>
        <w:suppressAutoHyphens/>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Times New Roman"/>
          <w:szCs w:val="22"/>
          <w:lang w:val="en-GB" w:eastAsia="ar-SA"/>
        </w:rPr>
        <w:t xml:space="preserve">If, while implementing the </w:t>
      </w:r>
      <w:r w:rsidRPr="0035442F" w:rsidDel="00FD654B">
        <w:rPr>
          <w:rFonts w:ascii="Times New Roman" w:eastAsia="Calibri" w:hAnsi="Times New Roman" w:cs="Times New Roman"/>
          <w:szCs w:val="22"/>
          <w:lang w:val="en-GB" w:eastAsia="ar-SA"/>
        </w:rPr>
        <w:t>Project</w:t>
      </w:r>
      <w:r w:rsidRPr="0035442F">
        <w:rPr>
          <w:rFonts w:ascii="Times New Roman" w:eastAsia="Calibri" w:hAnsi="Times New Roman" w:cs="Times New Roman"/>
          <w:szCs w:val="22"/>
          <w:lang w:val="en-GB" w:eastAsia="ar-SA"/>
        </w:rPr>
        <w:t>, the beneficiary has to give support to participants, the beneficiary must provide such support in accordance with the conditions specified in Annex 1, Annex 2 and Annex 3.</w:t>
      </w:r>
    </w:p>
    <w:p w14:paraId="246702BE" w14:textId="77777777" w:rsidR="0035442F" w:rsidRPr="0035442F" w:rsidRDefault="0035442F" w:rsidP="0035442F">
      <w:pPr>
        <w:suppressAutoHyphens/>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Times New Roman"/>
          <w:szCs w:val="22"/>
          <w:lang w:val="en-GB" w:eastAsia="ar-SA"/>
        </w:rPr>
        <w:t>The beneficiary must</w:t>
      </w:r>
      <w:r w:rsidRPr="0035442F">
        <w:rPr>
          <w:rFonts w:ascii="Times New Roman" w:eastAsia="Calibri" w:hAnsi="Times New Roman" w:cs="Arial"/>
          <w:szCs w:val="22"/>
          <w:lang w:val="en-GB" w:eastAsia="ar-SA"/>
        </w:rPr>
        <w:t xml:space="preserve"> transfer the financial support for the budget category </w:t>
      </w:r>
      <w:r w:rsidRPr="0035442F">
        <w:rPr>
          <w:rFonts w:ascii="Times New Roman" w:eastAsia="Calibri" w:hAnsi="Times New Roman" w:cs="Arial"/>
          <w:b/>
          <w:i/>
          <w:szCs w:val="22"/>
          <w:lang w:val="en-GB" w:eastAsia="ar-SA"/>
        </w:rPr>
        <w:t>Pocket money</w:t>
      </w:r>
      <w:r w:rsidRPr="0035442F">
        <w:rPr>
          <w:rFonts w:ascii="Times New Roman" w:eastAsia="Calibri" w:hAnsi="Times New Roman" w:cs="Arial"/>
          <w:szCs w:val="22"/>
          <w:lang w:val="en-GB" w:eastAsia="ar-SA"/>
        </w:rPr>
        <w:t xml:space="preserve"> in full to the participants, applying the rates for unit contributions as specified in Annex 3 and</w:t>
      </w:r>
      <w:r w:rsidRPr="0035442F">
        <w:rPr>
          <w:rFonts w:ascii="Times New Roman" w:eastAsia="Calibri" w:hAnsi="Times New Roman" w:cs="Times New Roman"/>
          <w:szCs w:val="22"/>
          <w:lang w:val="en-GB" w:eastAsia="ar-SA"/>
        </w:rPr>
        <w:t xml:space="preserve"> </w:t>
      </w:r>
      <w:r w:rsidRPr="0035442F">
        <w:rPr>
          <w:rFonts w:ascii="Times New Roman" w:eastAsia="Calibri" w:hAnsi="Times New Roman" w:cs="Arial"/>
          <w:szCs w:val="22"/>
          <w:lang w:val="en-GB" w:eastAsia="ar-SA"/>
        </w:rPr>
        <w:t>either:</w:t>
      </w:r>
    </w:p>
    <w:p w14:paraId="1EE0F1D1" w14:textId="77777777" w:rsidR="0035442F" w:rsidRPr="0035442F" w:rsidRDefault="0035442F" w:rsidP="0035442F">
      <w:pPr>
        <w:numPr>
          <w:ilvl w:val="0"/>
          <w:numId w:val="8"/>
        </w:numPr>
        <w:suppressAutoHyphens/>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Times New Roman"/>
          <w:szCs w:val="22"/>
          <w:lang w:val="en-GB" w:eastAsia="ar-SA"/>
        </w:rPr>
        <w:t>transfer the financial support for the budget categories [</w:t>
      </w:r>
      <w:r w:rsidRPr="0035442F">
        <w:rPr>
          <w:rFonts w:ascii="Times New Roman" w:eastAsia="Calibri" w:hAnsi="Times New Roman" w:cs="Arial"/>
          <w:i/>
          <w:color w:val="4AA55B"/>
          <w:lang w:eastAsia="en-US"/>
        </w:rPr>
        <w:t xml:space="preserve">NA to select the applicable budget categories: </w:t>
      </w:r>
      <w:r w:rsidRPr="0035442F">
        <w:rPr>
          <w:rFonts w:ascii="Times New Roman" w:eastAsia="Calibri" w:hAnsi="Times New Roman" w:cs="Arial"/>
          <w:lang w:eastAsia="en-US"/>
        </w:rPr>
        <w:t>travel and language learning support</w:t>
      </w:r>
      <w:r w:rsidRPr="0035442F">
        <w:rPr>
          <w:rFonts w:ascii="Times New Roman" w:eastAsia="Calibri" w:hAnsi="Times New Roman" w:cs="Arial"/>
          <w:i/>
          <w:color w:val="4AA55B"/>
          <w:lang w:eastAsia="en-US"/>
        </w:rPr>
        <w:t>]</w:t>
      </w:r>
      <w:r w:rsidRPr="0035442F">
        <w:rPr>
          <w:rFonts w:ascii="Times New Roman" w:eastAsia="Calibri" w:hAnsi="Times New Roman" w:cs="Times New Roman"/>
          <w:szCs w:val="22"/>
          <w:lang w:val="en-GB" w:eastAsia="ar-SA"/>
        </w:rPr>
        <w:t xml:space="preserve"> in full to the participants of project activities, applying the rates for unit contributions as specified in Annex 3 or</w:t>
      </w:r>
    </w:p>
    <w:p w14:paraId="36A99AA5" w14:textId="77777777" w:rsidR="0035442F" w:rsidRPr="0035442F" w:rsidRDefault="0035442F" w:rsidP="0035442F">
      <w:pPr>
        <w:numPr>
          <w:ilvl w:val="0"/>
          <w:numId w:val="8"/>
        </w:numPr>
        <w:suppressAutoHyphens/>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Times New Roman"/>
          <w:szCs w:val="22"/>
          <w:lang w:val="en-GB" w:eastAsia="ar-SA"/>
        </w:rPr>
        <w:t xml:space="preserve">provide the support for the budget categories </w:t>
      </w:r>
      <w:r w:rsidRPr="0035442F">
        <w:rPr>
          <w:rFonts w:ascii="Times New Roman" w:eastAsia="Calibri" w:hAnsi="Times New Roman" w:cs="Arial"/>
          <w:i/>
          <w:color w:val="4AA55B"/>
          <w:lang w:eastAsia="en-US"/>
        </w:rPr>
        <w:t xml:space="preserve">[NA to select the applicable budget categories: </w:t>
      </w:r>
      <w:r w:rsidRPr="0035442F">
        <w:rPr>
          <w:rFonts w:ascii="Times New Roman" w:eastAsia="Calibri" w:hAnsi="Times New Roman" w:cs="Arial"/>
          <w:lang w:eastAsia="en-US"/>
        </w:rPr>
        <w:t>travel and language learning support</w:t>
      </w:r>
      <w:r w:rsidRPr="0035442F">
        <w:rPr>
          <w:rFonts w:ascii="Times New Roman" w:eastAsia="Calibri" w:hAnsi="Times New Roman" w:cs="Arial"/>
          <w:i/>
          <w:color w:val="4AA55B"/>
          <w:lang w:eastAsia="en-US"/>
        </w:rPr>
        <w:t>]</w:t>
      </w:r>
      <w:r w:rsidRPr="0035442F">
        <w:rPr>
          <w:rFonts w:ascii="Times New Roman" w:eastAsia="Calibri" w:hAnsi="Times New Roman" w:cs="Times New Roman"/>
          <w:szCs w:val="22"/>
          <w:lang w:val="en-GB" w:eastAsia="ar-SA"/>
        </w:rPr>
        <w:t xml:space="preserve"> to participants of project activities in the form of provision of the required goods and services. In such case, the beneficiary must ensure that the provision of these goods and services will meet the necessary quality and safety standards. </w:t>
      </w:r>
    </w:p>
    <w:p w14:paraId="239E7CDE" w14:textId="77777777" w:rsidR="0035442F" w:rsidRPr="0035442F" w:rsidRDefault="0035442F" w:rsidP="0035442F">
      <w:pPr>
        <w:suppressAutoHyphens/>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Times New Roman"/>
          <w:szCs w:val="22"/>
          <w:lang w:val="en-GB" w:eastAsia="ar-SA"/>
        </w:rPr>
        <w:t>The beneficiary may combine the two options set out in the previous paragraph in so far as they ensure fair and equal treatment of all participants. In such case, the conditions applicable to each option must be applied for the budget categories to which the respective option is applied.</w:t>
      </w:r>
    </w:p>
    <w:p w14:paraId="12290AB9" w14:textId="77777777" w:rsidR="0035442F" w:rsidRPr="0035442F" w:rsidRDefault="0035442F" w:rsidP="0035442F">
      <w:pPr>
        <w:suppressAutoHyphens/>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Arial"/>
          <w:i/>
          <w:color w:val="4AA55B"/>
          <w:lang w:eastAsia="en-US"/>
        </w:rPr>
        <w:t>]</w:t>
      </w:r>
    </w:p>
    <w:p w14:paraId="4B8D05EA" w14:textId="77777777" w:rsidR="0035442F" w:rsidRPr="0035442F" w:rsidRDefault="0035442F" w:rsidP="0035442F">
      <w:pPr>
        <w:suppressAutoHyphens/>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 xml:space="preserve">[Option for solidarity projects: </w:t>
      </w:r>
      <w:r w:rsidRPr="0035442F">
        <w:rPr>
          <w:rFonts w:ascii="Times New Roman" w:eastAsia="Calibri" w:hAnsi="Times New Roman" w:cs="Times New Roman"/>
          <w:lang w:val="en-GB" w:eastAsia="ar-SA"/>
        </w:rPr>
        <w:t>Not applicable.</w:t>
      </w:r>
      <w:r w:rsidRPr="0035442F">
        <w:rPr>
          <w:rFonts w:ascii="Times New Roman" w:eastAsia="Calibri" w:hAnsi="Times New Roman" w:cs="Arial"/>
          <w:i/>
          <w:color w:val="4AA55B"/>
          <w:lang w:eastAsia="en-US"/>
        </w:rPr>
        <w:t>]</w:t>
      </w:r>
    </w:p>
    <w:p w14:paraId="7C28D060"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4. Data protection (— Article 15)</w:t>
      </w:r>
    </w:p>
    <w:p w14:paraId="44CEE212"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en-US"/>
        </w:rPr>
      </w:pPr>
      <w:r w:rsidRPr="0035442F">
        <w:rPr>
          <w:rFonts w:ascii="Times New Roman Bold" w:eastAsia="SimSun" w:hAnsi="Times New Roman Bold" w:cs="Times New Roman"/>
          <w:b/>
          <w:bCs/>
          <w:smallCaps/>
          <w:szCs w:val="26"/>
          <w:u w:val="single"/>
          <w:lang w:val="en-GB" w:eastAsia="en-US"/>
        </w:rPr>
        <w:t>4.1 Reporting on compliance with data protection obligations</w:t>
      </w:r>
    </w:p>
    <w:p w14:paraId="4FC3954B" w14:textId="77777777" w:rsidR="0035442F" w:rsidRPr="0035442F" w:rsidRDefault="0035442F" w:rsidP="0035442F">
      <w:pPr>
        <w:spacing w:after="200" w:line="276"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The beneficiary will report in the final report on the measures put in place for ensuring compliance of its data processing operations with the Regulation 2018/1725, in line with the obligations established in the Article 15.2 at least on the following topics: security of processing, confidentiality of the processing, assistance to the data controller, data retention, contribution to audits, including inspections, establishment of personal data records of all categories of processing activities carried out on behalf of the controller.</w:t>
      </w:r>
    </w:p>
    <w:p w14:paraId="1D434666" w14:textId="77777777" w:rsidR="0035442F" w:rsidRPr="0035442F" w:rsidRDefault="0035442F" w:rsidP="0035442F">
      <w:pPr>
        <w:keepNext/>
        <w:keepLines/>
        <w:spacing w:before="200" w:after="200" w:line="240" w:lineRule="auto"/>
        <w:ind w:left="1797" w:hanging="1797"/>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5. Intellectual property rights (IPR) — Background and results — Access rights and rights of use (— Article 16)</w:t>
      </w:r>
    </w:p>
    <w:p w14:paraId="38F07CF7"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u w:val="single"/>
          <w:lang w:val="en-GB" w:eastAsia="en-US"/>
        </w:rPr>
      </w:pPr>
      <w:r w:rsidRPr="0035442F">
        <w:rPr>
          <w:rFonts w:ascii="Times New Roman Bold" w:eastAsia="SimSun" w:hAnsi="Times New Roman Bold" w:cs="Times New Roman"/>
          <w:b/>
          <w:bCs/>
          <w:smallCaps/>
          <w:szCs w:val="26"/>
          <w:u w:val="single"/>
          <w:lang w:val="en-GB" w:eastAsia="en-US"/>
        </w:rPr>
        <w:t xml:space="preserve">5.1 List of background </w:t>
      </w:r>
    </w:p>
    <w:p w14:paraId="7CF6D543" w14:textId="77777777" w:rsidR="0035442F" w:rsidRPr="0035442F" w:rsidRDefault="0035442F" w:rsidP="0035442F">
      <w:pPr>
        <w:adjustRightInd w:val="0"/>
        <w:spacing w:after="200" w:line="240" w:lineRule="auto"/>
        <w:jc w:val="both"/>
        <w:rPr>
          <w:rFonts w:ascii="Times New Roman" w:eastAsia="Calibri" w:hAnsi="Times New Roman" w:cs="Arial"/>
          <w:lang w:val="en-GB" w:eastAsia="en-US"/>
        </w:rPr>
      </w:pPr>
      <w:r w:rsidRPr="0035442F">
        <w:rPr>
          <w:rFonts w:ascii="Times New Roman" w:eastAsia="Calibri" w:hAnsi="Times New Roman" w:cs="Arial"/>
          <w:szCs w:val="22"/>
          <w:lang w:val="en-GB" w:eastAsia="en-US"/>
        </w:rPr>
        <w:t>The beneficiary must, where industrial and intellectual property rights (including rights of third parties) exist prior to the Agreement, establish a list of these pre-existing industrial and intellectual property rights, specifying the rights owners.</w:t>
      </w:r>
    </w:p>
    <w:p w14:paraId="24605AC3" w14:textId="77777777" w:rsidR="0035442F" w:rsidRPr="0035442F" w:rsidRDefault="0035442F" w:rsidP="0035442F">
      <w:pPr>
        <w:adjustRightInd w:val="0"/>
        <w:spacing w:after="200" w:line="240" w:lineRule="auto"/>
        <w:jc w:val="both"/>
        <w:rPr>
          <w:rFonts w:ascii="Times New Roman" w:eastAsia="Calibri" w:hAnsi="Times New Roman" w:cs="Arial"/>
          <w:lang w:val="en-GB" w:eastAsia="en-US"/>
        </w:rPr>
      </w:pPr>
      <w:r w:rsidRPr="0035442F">
        <w:rPr>
          <w:rFonts w:ascii="Times New Roman" w:eastAsia="Calibri" w:hAnsi="Times New Roman" w:cs="Arial"/>
          <w:szCs w:val="22"/>
          <w:lang w:val="en-GB" w:eastAsia="en-US"/>
        </w:rPr>
        <w:t>The beneficiary must — before starting the action — submit this list to the granting authority.</w:t>
      </w:r>
    </w:p>
    <w:p w14:paraId="1F86A237"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en-US"/>
        </w:rPr>
      </w:pPr>
      <w:r w:rsidRPr="0035442F">
        <w:rPr>
          <w:rFonts w:ascii="Times New Roman Bold" w:eastAsia="SimSun" w:hAnsi="Times New Roman Bold" w:cs="Times New Roman"/>
          <w:b/>
          <w:bCs/>
          <w:smallCaps/>
          <w:szCs w:val="26"/>
          <w:u w:val="single"/>
          <w:lang w:val="en-GB" w:eastAsia="en-US"/>
        </w:rPr>
        <w:t>5.2 Education materials</w:t>
      </w:r>
    </w:p>
    <w:p w14:paraId="0B09D460" w14:textId="77777777" w:rsidR="0035442F" w:rsidRPr="0035442F" w:rsidRDefault="0035442F" w:rsidP="0035442F">
      <w:pPr>
        <w:spacing w:after="200" w:line="276" w:lineRule="auto"/>
        <w:jc w:val="both"/>
        <w:rPr>
          <w:rFonts w:ascii="Times New Roman" w:eastAsia="Calibri" w:hAnsi="Times New Roman" w:cs="Arial"/>
          <w:i/>
          <w:szCs w:val="22"/>
          <w:lang w:val="en-GB" w:eastAsia="en-US"/>
        </w:rPr>
      </w:pPr>
      <w:r w:rsidRPr="0035442F">
        <w:rPr>
          <w:rFonts w:ascii="Times New Roman" w:eastAsia="Calibri" w:hAnsi="Times New Roman" w:cs="Arial"/>
          <w:szCs w:val="22"/>
          <w:lang w:val="en-GB" w:eastAsia="en-US"/>
        </w:rPr>
        <w:t>If the beneficiary produce educational materials under the scope of the Project, such materials must be made available through the Internet, free of charge and under open licenses</w:t>
      </w:r>
      <w:r w:rsidRPr="0035442F">
        <w:rPr>
          <w:rFonts w:ascii="Times New Roman" w:eastAsia="Calibri" w:hAnsi="Times New Roman" w:cs="Arial"/>
          <w:szCs w:val="22"/>
          <w:vertAlign w:val="superscript"/>
          <w:lang w:val="en-GB" w:eastAsia="en-US"/>
        </w:rPr>
        <w:footnoteReference w:id="2"/>
      </w:r>
      <w:r w:rsidRPr="0035442F">
        <w:rPr>
          <w:rFonts w:ascii="Times New Roman" w:eastAsia="Calibri" w:hAnsi="Times New Roman" w:cs="Arial"/>
          <w:lang w:val="en-GB" w:eastAsia="en-US"/>
        </w:rPr>
        <w:t xml:space="preserve">. </w:t>
      </w:r>
      <w:r w:rsidRPr="0035442F">
        <w:rPr>
          <w:rFonts w:ascii="Times New Roman" w:eastAsia="Calibri" w:hAnsi="Times New Roman" w:cs="Arial"/>
          <w:szCs w:val="22"/>
          <w:lang w:val="en-GB" w:eastAsia="en-US"/>
        </w:rPr>
        <w:t>The beneficiary must ensure that the website address used is valid and up to date. If the website hosting is discontinued the beneficiary must remove the website from the Organisation Registration System to avoid the risk that the domain is taken over by another party and redirected to other websites. </w:t>
      </w:r>
    </w:p>
    <w:p w14:paraId="132529CA"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6. Communication, dissemination and visibility (— Article 17.4)</w:t>
      </w:r>
    </w:p>
    <w:p w14:paraId="13C0E5BB" w14:textId="77777777" w:rsidR="0035442F" w:rsidRPr="0035442F" w:rsidRDefault="0035442F" w:rsidP="0035442F">
      <w:pPr>
        <w:spacing w:after="200" w:line="240"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The beneficiary must acknowledge the support received under the European Solidarity Corps programme in all communication and promotional materials, including on websites and social media.</w:t>
      </w:r>
    </w:p>
    <w:p w14:paraId="6A39E503" w14:textId="77777777" w:rsidR="0035442F" w:rsidRPr="0035442F" w:rsidRDefault="0035442F" w:rsidP="0035442F">
      <w:pPr>
        <w:spacing w:after="200" w:line="240"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 xml:space="preserve">The guidelines on visual identity for the beneficiary and other third parties are available at: </w:t>
      </w:r>
    </w:p>
    <w:p w14:paraId="4A139921" w14:textId="77777777" w:rsidR="0035442F" w:rsidRPr="0035442F" w:rsidRDefault="0035442F" w:rsidP="0035442F">
      <w:pPr>
        <w:spacing w:after="200" w:line="240" w:lineRule="auto"/>
        <w:jc w:val="both"/>
        <w:rPr>
          <w:rFonts w:ascii="Times New Roman" w:eastAsia="Calibri" w:hAnsi="Times New Roman" w:cs="Arial"/>
          <w:lang w:val="en-GB" w:eastAsia="en-US"/>
        </w:rPr>
      </w:pPr>
      <w:hyperlink r:id="rId10" w:history="1">
        <w:r w:rsidRPr="0035442F">
          <w:rPr>
            <w:rFonts w:ascii="Times New Roman" w:eastAsia="Calibri" w:hAnsi="Times New Roman" w:cs="Arial"/>
            <w:color w:val="0088CC"/>
            <w:szCs w:val="22"/>
            <w:u w:val="single"/>
            <w:lang w:val="en-GB" w:eastAsia="en-US"/>
          </w:rPr>
          <w:t>https://commission.europa.eu/funding-tenders/managing-your-project/communicating-and-raising-eu-visibility_en</w:t>
        </w:r>
      </w:hyperlink>
      <w:r w:rsidRPr="0035442F">
        <w:rPr>
          <w:rFonts w:ascii="Times New Roman" w:eastAsia="Calibri" w:hAnsi="Times New Roman" w:cs="Arial"/>
          <w:szCs w:val="22"/>
          <w:lang w:val="en-GB" w:eastAsia="en-US"/>
        </w:rPr>
        <w:t xml:space="preserve"> </w:t>
      </w:r>
    </w:p>
    <w:p w14:paraId="6CE6562F"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en-US"/>
        </w:rPr>
      </w:pPr>
      <w:r w:rsidRPr="0035442F">
        <w:rPr>
          <w:rFonts w:ascii="Times New Roman Bold" w:eastAsia="SimSun" w:hAnsi="Times New Roman Bold" w:cs="Times New Roman"/>
          <w:b/>
          <w:bCs/>
          <w:smallCaps/>
          <w:szCs w:val="26"/>
          <w:u w:val="single"/>
          <w:lang w:val="en-GB" w:eastAsia="en-US"/>
        </w:rPr>
        <w:t>6.1 European Solidarity Corps Project Results Platform</w:t>
      </w:r>
    </w:p>
    <w:p w14:paraId="5B85490D" w14:textId="77777777" w:rsidR="0035442F" w:rsidRPr="0035442F" w:rsidRDefault="0035442F" w:rsidP="0035442F">
      <w:pPr>
        <w:spacing w:after="0" w:line="240"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If the project has produced results that can be shared, the beneficiary will make them available to the European Solidarity Corps Project Results Platform (</w:t>
      </w:r>
      <w:hyperlink r:id="rId11">
        <w:r w:rsidRPr="0035442F">
          <w:rPr>
            <w:rFonts w:ascii="Times New Roman" w:eastAsia="Calibri" w:hAnsi="Times New Roman" w:cs="Arial"/>
            <w:color w:val="0088CC"/>
            <w:szCs w:val="22"/>
            <w:u w:val="single"/>
            <w:lang w:val="en-GB" w:eastAsia="en-US"/>
          </w:rPr>
          <w:t>https://youth.europa.eu/solidarity/projects</w:t>
        </w:r>
      </w:hyperlink>
      <w:r w:rsidRPr="0035442F">
        <w:rPr>
          <w:rFonts w:ascii="Times New Roman" w:eastAsia="Calibri" w:hAnsi="Times New Roman" w:cs="Arial"/>
          <w:szCs w:val="22"/>
          <w:lang w:val="en-GB" w:eastAsia="en-US"/>
        </w:rPr>
        <w:t>) if available.</w:t>
      </w:r>
    </w:p>
    <w:p w14:paraId="23505ADB"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7. Specific rules for carrying out the action (— Article 18)</w:t>
      </w:r>
    </w:p>
    <w:p w14:paraId="5CBA42F2"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en-US"/>
        </w:rPr>
      </w:pPr>
      <w:r w:rsidRPr="0035442F">
        <w:rPr>
          <w:rFonts w:ascii="Times New Roman Bold" w:eastAsia="SimSun" w:hAnsi="Times New Roman Bold" w:cs="Times New Roman"/>
          <w:b/>
          <w:bCs/>
          <w:smallCaps/>
          <w:szCs w:val="26"/>
          <w:u w:val="single"/>
          <w:lang w:val="en-GB" w:eastAsia="en-US"/>
        </w:rPr>
        <w:t>7.1 EU restrictive measures</w:t>
      </w:r>
    </w:p>
    <w:p w14:paraId="70A73160" w14:textId="77777777" w:rsidR="0035442F" w:rsidRPr="0035442F" w:rsidRDefault="0035442F" w:rsidP="0035442F">
      <w:pPr>
        <w:widowControl w:val="0"/>
        <w:spacing w:after="0" w:line="276" w:lineRule="auto"/>
        <w:jc w:val="both"/>
        <w:rPr>
          <w:rFonts w:ascii="Times New Roman" w:eastAsia="Calibri" w:hAnsi="Times New Roman" w:cs="Times New Roman"/>
          <w:lang w:val="en-GB" w:eastAsia="en-US"/>
        </w:rPr>
      </w:pPr>
      <w:r w:rsidRPr="0035442F">
        <w:rPr>
          <w:rFonts w:ascii="Times New Roman" w:eastAsia="Calibri" w:hAnsi="Times New Roman" w:cs="Times New Roman"/>
          <w:lang w:val="en-GB" w:eastAsia="en-US"/>
        </w:rPr>
        <w:t>The beneficiary must ensure that the EU grant does not benefit any associated partners, subcontractors or recipients of financial support to third parties that are subject to restrictive measures adopted under Article 29 of the Treaty on the European Union or Article 215 of the Treaty on the Functioning of the EU (TFEU).</w:t>
      </w:r>
    </w:p>
    <w:p w14:paraId="591E2C8E"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8. Reporting (— Article 21)</w:t>
      </w:r>
    </w:p>
    <w:p w14:paraId="75A02703" w14:textId="77777777" w:rsidR="0035442F" w:rsidRPr="0035442F" w:rsidRDefault="0035442F" w:rsidP="0035442F">
      <w:pPr>
        <w:keepNext/>
        <w:keepLines/>
        <w:spacing w:before="200" w:after="200" w:line="240" w:lineRule="auto"/>
        <w:ind w:left="1622" w:hanging="1622"/>
        <w:jc w:val="both"/>
        <w:outlineLvl w:val="1"/>
        <w:rPr>
          <w:rFonts w:ascii="Cambria" w:eastAsia="Times New Roman" w:hAnsi="Cambria" w:cs="Times New Roman"/>
          <w:b/>
          <w:bCs/>
          <w:smallCaps/>
          <w:color w:val="4F81BD"/>
          <w:szCs w:val="26"/>
          <w:u w:val="single"/>
          <w:lang w:val="en-GB" w:eastAsia="en-GB"/>
        </w:rPr>
      </w:pPr>
      <w:r w:rsidRPr="0035442F">
        <w:rPr>
          <w:rFonts w:ascii="Times New Roman Bold" w:eastAsia="SimSun" w:hAnsi="Times New Roman Bold" w:cs="Times New Roman"/>
          <w:b/>
          <w:bCs/>
          <w:smallCaps/>
          <w:szCs w:val="26"/>
          <w:u w:val="single"/>
          <w:lang w:val="en-GB" w:eastAsia="en-US"/>
        </w:rPr>
        <w:t>8.1 European Solidarity Corps reporting and management tool</w:t>
      </w:r>
    </w:p>
    <w:p w14:paraId="1C059FB8" w14:textId="77777777" w:rsidR="0035442F" w:rsidRPr="0035442F" w:rsidRDefault="0035442F" w:rsidP="0035442F">
      <w:pPr>
        <w:suppressAutoHyphens/>
        <w:spacing w:after="200" w:line="276" w:lineRule="auto"/>
        <w:jc w:val="both"/>
        <w:rPr>
          <w:rFonts w:ascii="Times New Roman" w:eastAsia="Calibri" w:hAnsi="Times New Roman" w:cs="Arial"/>
          <w:szCs w:val="22"/>
          <w:lang w:val="en-GB" w:eastAsia="ar-SA"/>
        </w:rPr>
      </w:pPr>
      <w:r w:rsidRPr="0035442F">
        <w:rPr>
          <w:rFonts w:ascii="Times New Roman" w:eastAsia="Calibri" w:hAnsi="Times New Roman" w:cs="Arial"/>
          <w:szCs w:val="22"/>
          <w:lang w:val="en-GB" w:eastAsia="ar-SA"/>
        </w:rPr>
        <w:t>The beneficiary must make use of the web-based reporting and management tool provided by the European Commission (Beneficiary Module) to record all information in relation to the activities undertaken under the project (including activities that were not directly supported with a grant from EU funds) and to complete and submit the final report, periodic report(s) and progress report(s) (if available in the European Solidarity Corps reporting and management tool and for the cases specified in Article 21.2. The beneficiary may not outsource the reporting task and may not provide access to the reporting and management tool to persons external to the beneficiary.</w:t>
      </w:r>
    </w:p>
    <w:p w14:paraId="1ECD129D" w14:textId="77777777" w:rsidR="0035442F" w:rsidRPr="0035442F" w:rsidRDefault="0035442F" w:rsidP="0035442F">
      <w:pPr>
        <w:spacing w:after="200" w:line="240"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 xml:space="preserve">The beneficiary should encode information regarding the participants and activities as soon as the participants are selected and no later than 3 weeks before the start of the participant’s activity. </w:t>
      </w:r>
    </w:p>
    <w:p w14:paraId="3C4FD06D"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val="en-GB" w:eastAsia="ar-SA"/>
        </w:rPr>
        <w:t>Activities must be encoded in the European Solidarity Corps reporting and management tool before their start date and reviewed once they are completed.</w:t>
      </w:r>
    </w:p>
    <w:p w14:paraId="5CFBB2B3"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ar-SA"/>
        </w:rPr>
      </w:pPr>
      <w:r w:rsidRPr="0035442F">
        <w:rPr>
          <w:rFonts w:ascii="Times New Roman Bold" w:eastAsia="SimSun" w:hAnsi="Times New Roman Bold" w:cs="Times New Roman"/>
          <w:b/>
          <w:bCs/>
          <w:smallCaps/>
          <w:szCs w:val="26"/>
          <w:u w:val="single"/>
          <w:lang w:val="en-GB" w:eastAsia="ar-SA"/>
        </w:rPr>
        <w:t>8.2 Periodic report and Progress report</w:t>
      </w:r>
    </w:p>
    <w:p w14:paraId="3F035358" w14:textId="77777777" w:rsidR="0035442F" w:rsidRPr="0035442F" w:rsidRDefault="0035442F" w:rsidP="0035442F">
      <w:pPr>
        <w:widowControl w:val="0"/>
        <w:spacing w:after="120" w:line="240" w:lineRule="auto"/>
        <w:rPr>
          <w:rFonts w:ascii="Times New Roman" w:eastAsia="Times New Roman" w:hAnsi="Times New Roman" w:cs="Arial"/>
          <w:i/>
          <w:color w:val="4AA55B"/>
          <w:lang w:eastAsia="en-US"/>
        </w:rPr>
      </w:pPr>
      <w:r w:rsidRPr="0035442F">
        <w:rPr>
          <w:rFonts w:ascii="Times New Roman" w:eastAsia="Times New Roman" w:hAnsi="Times New Roman" w:cs="Arial"/>
          <w:i/>
          <w:color w:val="4AA55B"/>
          <w:lang w:eastAsia="en-US"/>
        </w:rPr>
        <w:t>[Option for projects with periodic or progress reports:</w:t>
      </w:r>
    </w:p>
    <w:p w14:paraId="7DA13A65" w14:textId="77777777" w:rsidR="0035442F" w:rsidRPr="0035442F" w:rsidRDefault="0035442F" w:rsidP="0035442F">
      <w:pPr>
        <w:spacing w:after="200" w:line="240" w:lineRule="auto"/>
        <w:jc w:val="both"/>
        <w:rPr>
          <w:rFonts w:ascii="Times New Roman" w:eastAsia="Calibri" w:hAnsi="Times New Roman" w:cs="Arial"/>
          <w:szCs w:val="22"/>
          <w:lang w:val="en-GB" w:eastAsia="en-US"/>
        </w:rPr>
      </w:pPr>
      <w:r w:rsidRPr="0035442F">
        <w:rPr>
          <w:rFonts w:ascii="Times New Roman" w:eastAsia="Calibri" w:hAnsi="Times New Roman" w:cs="Times New Roman"/>
          <w:szCs w:val="22"/>
          <w:lang w:val="en-GB" w:eastAsia="en-US"/>
        </w:rPr>
        <w:t>The</w:t>
      </w:r>
      <w:r w:rsidRPr="0035442F">
        <w:rPr>
          <w:rFonts w:ascii="Times New Roman" w:eastAsia="Calibri" w:hAnsi="Times New Roman" w:cs="Arial"/>
          <w:szCs w:val="22"/>
          <w:lang w:val="en-GB" w:eastAsia="en-US"/>
        </w:rPr>
        <w:t xml:space="preserve"> periodic and progress reports must include an overview of the project implementation. In addition, periodic report(s) must contain a financial statement. </w:t>
      </w:r>
    </w:p>
    <w:p w14:paraId="2D4A3652" w14:textId="77777777" w:rsidR="0035442F" w:rsidRPr="0035442F" w:rsidRDefault="0035442F" w:rsidP="0035442F">
      <w:pPr>
        <w:spacing w:after="200" w:line="240"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 xml:space="preserve">The reports must be prepared using the template provided by the National Agency. </w:t>
      </w:r>
    </w:p>
    <w:p w14:paraId="1312A48F" w14:textId="77777777" w:rsidR="0035442F" w:rsidRPr="0035442F" w:rsidRDefault="0035442F" w:rsidP="0035442F">
      <w:pPr>
        <w:spacing w:after="200" w:line="240"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By signing the report, the beneficiary confirm that the information provided is complete, reliable and true.</w:t>
      </w:r>
    </w:p>
    <w:p w14:paraId="4D3FC157" w14:textId="77777777" w:rsidR="0035442F" w:rsidRPr="0035442F" w:rsidRDefault="0035442F" w:rsidP="0035442F">
      <w:pPr>
        <w:spacing w:after="200" w:line="240" w:lineRule="auto"/>
        <w:jc w:val="both"/>
        <w:rPr>
          <w:rFonts w:ascii="Times New Roman" w:eastAsia="Calibri" w:hAnsi="Times New Roman" w:cs="Arial"/>
          <w:szCs w:val="22"/>
          <w:lang w:val="en-GB" w:eastAsia="en-US"/>
        </w:rPr>
      </w:pPr>
      <w:r w:rsidRPr="0035442F">
        <w:rPr>
          <w:rFonts w:ascii="Times New Roman" w:eastAsia="Times New Roman" w:hAnsi="Times New Roman" w:cs="Arial"/>
          <w:i/>
          <w:color w:val="4AA55B"/>
          <w:lang w:eastAsia="en-US"/>
        </w:rPr>
        <w:t>]</w:t>
      </w:r>
    </w:p>
    <w:p w14:paraId="21E8F3B5" w14:textId="77777777" w:rsidR="0035442F" w:rsidRPr="0035442F" w:rsidRDefault="0035442F" w:rsidP="0035442F">
      <w:pPr>
        <w:widowControl w:val="0"/>
        <w:spacing w:after="120" w:line="240" w:lineRule="auto"/>
        <w:rPr>
          <w:rFonts w:ascii="Times New Roman" w:eastAsia="Times New Roman" w:hAnsi="Times New Roman" w:cs="Arial"/>
          <w:i/>
          <w:color w:val="4AA55B"/>
          <w:lang w:eastAsia="en-US"/>
        </w:rPr>
      </w:pPr>
      <w:r w:rsidRPr="0035442F">
        <w:rPr>
          <w:rFonts w:ascii="Times New Roman" w:eastAsia="Times New Roman" w:hAnsi="Times New Roman" w:cs="Arial"/>
          <w:i/>
          <w:color w:val="4AA55B"/>
          <w:lang w:eastAsia="en-US"/>
        </w:rPr>
        <w:t>[Option for projects without periodic or progress report</w:t>
      </w:r>
    </w:p>
    <w:p w14:paraId="00DA3D13" w14:textId="77777777" w:rsidR="0035442F" w:rsidRPr="0035442F" w:rsidRDefault="0035442F" w:rsidP="0035442F">
      <w:pPr>
        <w:spacing w:after="200" w:line="240"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Not applicable.</w:t>
      </w:r>
      <w:r w:rsidRPr="0035442F">
        <w:rPr>
          <w:rFonts w:ascii="Times New Roman" w:eastAsia="Times New Roman" w:hAnsi="Times New Roman" w:cs="Arial"/>
          <w:i/>
          <w:color w:val="4AA55B"/>
          <w:lang w:eastAsia="en-US"/>
        </w:rPr>
        <w:t>]</w:t>
      </w:r>
    </w:p>
    <w:p w14:paraId="4F65BEF8" w14:textId="77777777" w:rsidR="0035442F" w:rsidRPr="0035442F" w:rsidRDefault="0035442F" w:rsidP="0035442F">
      <w:pPr>
        <w:keepNext/>
        <w:keepLines/>
        <w:spacing w:before="200" w:after="200" w:line="240" w:lineRule="auto"/>
        <w:ind w:left="1622" w:hanging="1622"/>
        <w:jc w:val="both"/>
        <w:outlineLvl w:val="1"/>
        <w:rPr>
          <w:rFonts w:ascii="Times New Roman Bold" w:eastAsia="Calibri" w:hAnsi="Times New Roman Bold" w:cs="Times New Roman"/>
          <w:b/>
          <w:bCs/>
          <w:smallCaps/>
          <w:szCs w:val="26"/>
          <w:u w:val="single"/>
          <w:lang w:val="en-GB" w:eastAsia="ar-SA"/>
        </w:rPr>
      </w:pPr>
      <w:r w:rsidRPr="0035442F">
        <w:rPr>
          <w:rFonts w:ascii="Times New Roman Bold" w:eastAsia="SimSun" w:hAnsi="Times New Roman Bold" w:cs="Times New Roman"/>
          <w:b/>
          <w:bCs/>
          <w:smallCaps/>
          <w:szCs w:val="26"/>
          <w:u w:val="single"/>
          <w:lang w:val="en-GB" w:eastAsia="ar-SA"/>
        </w:rPr>
        <w:t>8.3 Final report</w:t>
      </w:r>
    </w:p>
    <w:p w14:paraId="0D5C0B5C" w14:textId="77777777" w:rsidR="0035442F" w:rsidRPr="0035442F" w:rsidRDefault="0035442F" w:rsidP="0035442F">
      <w:pPr>
        <w:suppressAutoHyphens/>
        <w:spacing w:after="200" w:line="276" w:lineRule="auto"/>
        <w:jc w:val="both"/>
        <w:rPr>
          <w:rFonts w:ascii="Times New Roman" w:eastAsia="Calibri" w:hAnsi="Times New Roman" w:cs="Arial"/>
          <w:lang w:eastAsia="en-US"/>
        </w:rPr>
      </w:pPr>
      <w:r w:rsidRPr="0035442F">
        <w:rPr>
          <w:rFonts w:ascii="Times New Roman" w:eastAsia="SimSun" w:hAnsi="Times New Roman" w:cs="Times New Roman"/>
          <w:kern w:val="1"/>
          <w:lang w:val="en-GB" w:eastAsia="ar-SA"/>
        </w:rPr>
        <w:t>The final report must include an overview of project implementation and a financial statement on the consumption of budget categories.</w:t>
      </w:r>
      <w:r w:rsidRPr="0035442F">
        <w:rPr>
          <w:rFonts w:ascii="Times New Roman" w:eastAsia="Calibri" w:hAnsi="Times New Roman" w:cs="Arial"/>
          <w:lang w:eastAsia="en-US"/>
        </w:rPr>
        <w:t xml:space="preserve">  </w:t>
      </w:r>
    </w:p>
    <w:p w14:paraId="1F2C9081" w14:textId="77777777" w:rsidR="0035442F" w:rsidRPr="0035442F" w:rsidRDefault="0035442F" w:rsidP="0035442F">
      <w:pPr>
        <w:suppressAutoHyphens/>
        <w:spacing w:after="200" w:line="276" w:lineRule="auto"/>
        <w:jc w:val="both"/>
        <w:rPr>
          <w:rFonts w:ascii="Times New Roman" w:eastAsia="Calibri" w:hAnsi="Times New Roman" w:cs="Arial"/>
          <w:szCs w:val="22"/>
          <w:lang w:eastAsia="en-US"/>
        </w:rPr>
      </w:pPr>
      <w:r w:rsidRPr="0035442F">
        <w:rPr>
          <w:rFonts w:ascii="Times New Roman" w:eastAsia="Calibri" w:hAnsi="Times New Roman" w:cs="Arial"/>
          <w:szCs w:val="22"/>
          <w:lang w:eastAsia="en-US"/>
        </w:rPr>
        <w:t>The National Agency may request supporting documentation for any of the costs that the beneficiary declares in the final report.</w:t>
      </w:r>
    </w:p>
    <w:p w14:paraId="0BB074AA"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ar-SA"/>
        </w:rPr>
      </w:pPr>
      <w:r w:rsidRPr="0035442F">
        <w:rPr>
          <w:rFonts w:ascii="Times New Roman Bold" w:eastAsia="SimSun" w:hAnsi="Times New Roman Bold" w:cs="Times New Roman"/>
          <w:b/>
          <w:bCs/>
          <w:smallCaps/>
          <w:szCs w:val="26"/>
          <w:u w:val="single"/>
          <w:lang w:val="en-GB" w:eastAsia="ar-SA"/>
        </w:rPr>
        <w:t>8.4 Assessment of the final report</w:t>
      </w:r>
    </w:p>
    <w:p w14:paraId="0B786265" w14:textId="77777777" w:rsidR="0035442F" w:rsidRPr="0035442F" w:rsidRDefault="0035442F" w:rsidP="0035442F">
      <w:pPr>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Times New Roman"/>
          <w:szCs w:val="22"/>
          <w:lang w:val="en-GB" w:eastAsia="ar-SA"/>
        </w:rPr>
        <w:t>The beneficiary must submit the final report after the project end date or whenever the foreseen activities have been completed when respecting the minimum duration set in programme guide.</w:t>
      </w:r>
    </w:p>
    <w:p w14:paraId="24637EDB" w14:textId="77777777" w:rsidR="0035442F" w:rsidRPr="0035442F" w:rsidRDefault="0035442F" w:rsidP="0035442F">
      <w:pPr>
        <w:suppressAutoHyphens/>
        <w:spacing w:after="200" w:line="276" w:lineRule="auto"/>
        <w:jc w:val="both"/>
        <w:rPr>
          <w:rFonts w:ascii="Times New Roman" w:eastAsia="Calibri" w:hAnsi="Times New Roman" w:cs="Times New Roman"/>
          <w:lang w:val="en-GB" w:eastAsia="ar-SA"/>
        </w:rPr>
      </w:pPr>
      <w:r w:rsidRPr="0035442F">
        <w:rPr>
          <w:rFonts w:ascii="Times New Roman" w:eastAsia="Times New Roman" w:hAnsi="Times New Roman" w:cs="Arial"/>
          <w:i/>
          <w:color w:val="4AA55B"/>
          <w:lang w:eastAsia="en-US"/>
        </w:rPr>
        <w:t>[Option for volunteering projects:</w:t>
      </w:r>
    </w:p>
    <w:p w14:paraId="180659F3" w14:textId="77777777" w:rsidR="0035442F" w:rsidRPr="0035442F" w:rsidRDefault="0035442F" w:rsidP="0035442F">
      <w:pPr>
        <w:spacing w:after="120" w:line="240" w:lineRule="auto"/>
        <w:rPr>
          <w:rFonts w:ascii="Times New Roman" w:eastAsia="Times New Roman" w:hAnsi="Times New Roman" w:cs="Arial"/>
          <w:i/>
          <w:iCs/>
          <w:color w:val="4AA55B"/>
          <w:szCs w:val="22"/>
          <w:lang w:val="en-GB" w:eastAsia="en-US"/>
        </w:rPr>
      </w:pPr>
      <w:r w:rsidRPr="0035442F">
        <w:rPr>
          <w:rFonts w:ascii="Times New Roman" w:eastAsia="Calibri" w:hAnsi="Times New Roman" w:cs="Times New Roman"/>
          <w:szCs w:val="22"/>
          <w:lang w:val="en-GB" w:eastAsia="ar-SA"/>
        </w:rPr>
        <w:t xml:space="preserve">The final report will be assessed in conjunction with the participant reports and other project documentation required by this grant agreement. The result of the evaluation will be a score of maximum 100 points. A common set of evaluation criteria will be used to measure the extent to which the project was implemented in line with the targets defined in Annex 1 of this Agreement, the approved </w:t>
      </w:r>
      <w:r w:rsidRPr="0035442F">
        <w:rPr>
          <w:rFonts w:ascii="Times New Roman" w:eastAsia="Times New Roman" w:hAnsi="Times New Roman" w:cs="Arial"/>
          <w:color w:val="000000"/>
          <w:szCs w:val="22"/>
          <w:lang w:eastAsia="en-US"/>
        </w:rPr>
        <w:t>Activity Plan</w:t>
      </w:r>
      <w:r w:rsidRPr="0035442F">
        <w:rPr>
          <w:rFonts w:ascii="Times New Roman" w:eastAsia="Calibri" w:hAnsi="Times New Roman" w:cs="Times New Roman"/>
          <w:szCs w:val="22"/>
          <w:lang w:val="en-GB" w:eastAsia="ar-SA"/>
        </w:rPr>
        <w:t>, and the European Solidarity Corps quality standards</w:t>
      </w:r>
      <w:r w:rsidRPr="0035442F">
        <w:rPr>
          <w:rFonts w:ascii="Times New Roman" w:eastAsia="Times New Roman" w:hAnsi="Times New Roman" w:cs="Arial"/>
          <w:i/>
          <w:iCs/>
          <w:color w:val="4AA55B"/>
          <w:szCs w:val="22"/>
          <w:lang w:val="en-GB" w:eastAsia="en-US"/>
        </w:rPr>
        <w:t>].</w:t>
      </w:r>
    </w:p>
    <w:p w14:paraId="46B57035" w14:textId="77777777" w:rsidR="0035442F" w:rsidRPr="0035442F" w:rsidRDefault="0035442F" w:rsidP="0035442F">
      <w:pPr>
        <w:widowControl w:val="0"/>
        <w:spacing w:after="120" w:line="240" w:lineRule="auto"/>
        <w:rPr>
          <w:rFonts w:ascii="Times New Roman" w:eastAsia="Times New Roman" w:hAnsi="Times New Roman" w:cs="Arial"/>
          <w:i/>
          <w:color w:val="4AA55B"/>
          <w:lang w:eastAsia="en-US"/>
        </w:rPr>
      </w:pPr>
      <w:r w:rsidRPr="0035442F">
        <w:rPr>
          <w:rFonts w:ascii="Times New Roman" w:eastAsia="Times New Roman" w:hAnsi="Times New Roman" w:cs="Arial"/>
          <w:i/>
          <w:color w:val="4AA55B"/>
          <w:lang w:eastAsia="en-US"/>
        </w:rPr>
        <w:t>[Option for Solidarity projects</w:t>
      </w:r>
    </w:p>
    <w:p w14:paraId="399E6C2F" w14:textId="77777777" w:rsidR="0035442F" w:rsidRPr="0035442F" w:rsidRDefault="0035442F" w:rsidP="0035442F">
      <w:pPr>
        <w:spacing w:after="200" w:line="240"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The final report will be assessed in conjunction with the reports from the participants, using a common set of quality criteria focusing on:</w:t>
      </w:r>
    </w:p>
    <w:p w14:paraId="0DA91321" w14:textId="77777777" w:rsidR="0035442F" w:rsidRPr="0035442F" w:rsidRDefault="0035442F" w:rsidP="0035442F">
      <w:pPr>
        <w:numPr>
          <w:ilvl w:val="1"/>
          <w:numId w:val="7"/>
        </w:numPr>
        <w:suppressAutoHyphens/>
        <w:spacing w:after="200" w:line="276" w:lineRule="auto"/>
        <w:jc w:val="both"/>
        <w:rPr>
          <w:rFonts w:ascii="Times New Roman" w:eastAsia="Times New Roman" w:hAnsi="Times New Roman" w:cs="Arial"/>
          <w:lang w:val="en-GB" w:eastAsia="en-US"/>
        </w:rPr>
      </w:pPr>
      <w:r w:rsidRPr="0035442F">
        <w:rPr>
          <w:rFonts w:ascii="Times New Roman" w:eastAsia="Calibri" w:hAnsi="Times New Roman" w:cs="Arial"/>
          <w:lang w:val="en-GB" w:eastAsia="en-US"/>
        </w:rPr>
        <w:t>The extent to which the action was implemented in line with the approved grant application</w:t>
      </w:r>
    </w:p>
    <w:p w14:paraId="2A4F9A7A" w14:textId="77777777" w:rsidR="0035442F" w:rsidRPr="0035442F" w:rsidRDefault="0035442F" w:rsidP="0035442F">
      <w:pPr>
        <w:numPr>
          <w:ilvl w:val="1"/>
          <w:numId w:val="7"/>
        </w:numPr>
        <w:suppressAutoHyphens/>
        <w:spacing w:after="200" w:line="276"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The quality of the learning outcomes and the arrangements for the recognition/validation of the learning outcomes of participants</w:t>
      </w:r>
    </w:p>
    <w:p w14:paraId="4AE60AB8" w14:textId="77777777" w:rsidR="0035442F" w:rsidRPr="0035442F" w:rsidRDefault="0035442F" w:rsidP="0035442F">
      <w:pPr>
        <w:numPr>
          <w:ilvl w:val="1"/>
          <w:numId w:val="7"/>
        </w:numPr>
        <w:suppressAutoHyphens/>
        <w:spacing w:after="200" w:line="276"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 xml:space="preserve">The impact on the target groups, community and participants. </w:t>
      </w:r>
      <w:r w:rsidRPr="0035442F">
        <w:rPr>
          <w:rFonts w:ascii="Times New Roman" w:eastAsia="Times New Roman" w:hAnsi="Times New Roman" w:cs="Arial"/>
          <w:i/>
          <w:iCs/>
          <w:color w:val="4AA55B"/>
          <w:szCs w:val="22"/>
          <w:lang w:val="en-GB" w:eastAsia="en-US"/>
        </w:rPr>
        <w:t>]</w:t>
      </w:r>
    </w:p>
    <w:p w14:paraId="76360ADC" w14:textId="77777777" w:rsidR="0035442F" w:rsidRPr="0035442F" w:rsidRDefault="0035442F" w:rsidP="0035442F">
      <w:pPr>
        <w:suppressAutoHyphens/>
        <w:spacing w:after="200" w:line="276" w:lineRule="auto"/>
        <w:jc w:val="both"/>
        <w:rPr>
          <w:rFonts w:ascii="Times New Roman" w:eastAsia="Calibri" w:hAnsi="Times New Roman" w:cs="Times New Roman"/>
          <w:szCs w:val="22"/>
          <w:lang w:val="en-GB" w:eastAsia="ar-SA"/>
        </w:rPr>
      </w:pPr>
    </w:p>
    <w:p w14:paraId="124B87D8"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ar-SA"/>
        </w:rPr>
      </w:pPr>
      <w:r w:rsidRPr="0035442F">
        <w:rPr>
          <w:rFonts w:ascii="Times New Roman Bold" w:eastAsia="SimSun" w:hAnsi="Times New Roman Bold" w:cs="Times New Roman"/>
          <w:b/>
          <w:bCs/>
          <w:caps/>
          <w:szCs w:val="28"/>
          <w:u w:val="single"/>
          <w:lang w:val="en-GB" w:eastAsia="ar-SA"/>
        </w:rPr>
        <w:t>9. Amount due (</w:t>
      </w:r>
      <w:r w:rsidRPr="0035442F">
        <w:rPr>
          <w:rFonts w:ascii="Times New Roman Bold" w:eastAsia="SimSun" w:hAnsi="Times New Roman Bold" w:cs="Times New Roman"/>
          <w:b/>
          <w:bCs/>
          <w:caps/>
          <w:szCs w:val="28"/>
          <w:u w:val="single"/>
          <w:lang w:val="en-GB" w:eastAsia="en-US"/>
        </w:rPr>
        <w:t xml:space="preserve">— </w:t>
      </w:r>
      <w:r w:rsidRPr="0035442F">
        <w:rPr>
          <w:rFonts w:ascii="Times New Roman Bold" w:eastAsia="SimSun" w:hAnsi="Times New Roman Bold" w:cs="Times New Roman"/>
          <w:b/>
          <w:bCs/>
          <w:caps/>
          <w:szCs w:val="28"/>
          <w:u w:val="single"/>
          <w:lang w:val="en-GB" w:eastAsia="ar-SA"/>
        </w:rPr>
        <w:t>Article 22.3)</w:t>
      </w:r>
    </w:p>
    <w:p w14:paraId="76A72EED"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eastAsia="ar-SA"/>
        </w:rPr>
        <w:t xml:space="preserve">The beneficiary must ensure that the activities of the project for which the grant was awarded are eligible in accordance with the rules set out in the European Solidarity Corps </w:t>
      </w:r>
      <w:proofErr w:type="spellStart"/>
      <w:r w:rsidRPr="0035442F">
        <w:rPr>
          <w:rFonts w:ascii="Times New Roman" w:eastAsia="Calibri" w:hAnsi="Times New Roman" w:cs="Arial"/>
          <w:lang w:eastAsia="ar-SA"/>
        </w:rPr>
        <w:t>Programme</w:t>
      </w:r>
      <w:proofErr w:type="spellEnd"/>
      <w:r w:rsidRPr="0035442F">
        <w:rPr>
          <w:rFonts w:ascii="Times New Roman" w:eastAsia="Calibri" w:hAnsi="Times New Roman" w:cs="Arial"/>
          <w:lang w:eastAsia="ar-SA"/>
        </w:rPr>
        <w:t xml:space="preserve"> Guide and with this Agreement</w:t>
      </w:r>
      <w:r w:rsidRPr="0035442F">
        <w:rPr>
          <w:rFonts w:ascii="Times New Roman" w:eastAsia="Calibri" w:hAnsi="Times New Roman" w:cs="Arial"/>
          <w:lang w:val="en-GB" w:eastAsia="ar-SA"/>
        </w:rPr>
        <w:t xml:space="preserve">. </w:t>
      </w:r>
    </w:p>
    <w:p w14:paraId="06C0228D" w14:textId="77777777" w:rsidR="0035442F" w:rsidRPr="0035442F" w:rsidRDefault="0035442F" w:rsidP="0035442F">
      <w:pPr>
        <w:suppressAutoHyphens/>
        <w:spacing w:after="200" w:line="276" w:lineRule="auto"/>
        <w:jc w:val="both"/>
        <w:rPr>
          <w:rFonts w:ascii="Times New Roman" w:eastAsia="Calibri" w:hAnsi="Times New Roman" w:cs="Times New Roman"/>
          <w:lang w:val="en-GB" w:eastAsia="ar-SA"/>
        </w:rPr>
      </w:pPr>
      <w:r w:rsidRPr="0035442F">
        <w:rPr>
          <w:rFonts w:ascii="Times New Roman" w:eastAsia="Times New Roman" w:hAnsi="Times New Roman" w:cs="Arial"/>
          <w:i/>
          <w:color w:val="4AA55B"/>
          <w:lang w:eastAsia="en-US"/>
        </w:rPr>
        <w:t>[Option for volunteering projects:</w:t>
      </w:r>
    </w:p>
    <w:p w14:paraId="13FA36CB"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val="en-GB" w:eastAsia="ar-SA"/>
        </w:rPr>
        <w:t>Travel time will not be considered when determining compliance with minimum eligible duration of activities specified in Annex 1.</w:t>
      </w:r>
      <w:r w:rsidRPr="0035442F">
        <w:rPr>
          <w:rFonts w:ascii="Times New Roman" w:eastAsia="Times New Roman" w:hAnsi="Times New Roman" w:cs="Arial"/>
          <w:i/>
          <w:iCs/>
          <w:color w:val="4AA55B"/>
          <w:szCs w:val="22"/>
          <w:lang w:val="en-GB" w:eastAsia="en-US"/>
        </w:rPr>
        <w:t xml:space="preserve"> ]</w:t>
      </w:r>
    </w:p>
    <w:p w14:paraId="0114CCBC"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val="en-GB" w:eastAsia="ar-SA"/>
        </w:rPr>
        <w:t xml:space="preserve">The National Agency will consider ineligible any activity or cost that is not compliant with the rules set out in the </w:t>
      </w:r>
      <w:r w:rsidRPr="0035442F">
        <w:rPr>
          <w:rFonts w:ascii="Times New Roman" w:eastAsia="Calibri" w:hAnsi="Times New Roman" w:cs="Arial"/>
          <w:lang w:eastAsia="ar-SA"/>
        </w:rPr>
        <w:t>European Solidarity Corps</w:t>
      </w:r>
      <w:r w:rsidRPr="0035442F">
        <w:rPr>
          <w:rFonts w:ascii="Times New Roman" w:eastAsia="Calibri" w:hAnsi="Times New Roman" w:cs="Arial"/>
          <w:lang w:val="en-GB" w:eastAsia="ar-SA"/>
        </w:rPr>
        <w:t xml:space="preserve"> Programme Guide and this Agreement. </w:t>
      </w:r>
    </w:p>
    <w:p w14:paraId="15FF0A9C"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val="en-GB" w:eastAsia="ar-SA"/>
        </w:rPr>
        <w:t>The grant amounts corresponding to those activities and costs will be recovered in full.</w:t>
      </w:r>
    </w:p>
    <w:p w14:paraId="7446D2FE" w14:textId="77777777" w:rsidR="0035442F" w:rsidRPr="0035442F" w:rsidRDefault="0035442F" w:rsidP="0035442F">
      <w:pPr>
        <w:suppressAutoHyphens/>
        <w:spacing w:after="200" w:line="276" w:lineRule="auto"/>
        <w:jc w:val="both"/>
        <w:rPr>
          <w:rFonts w:ascii="Times New Roman" w:eastAsia="Calibri" w:hAnsi="Times New Roman" w:cs="Arial"/>
          <w:szCs w:val="22"/>
          <w:lang w:val="en-GB" w:eastAsia="ar-SA"/>
        </w:rPr>
      </w:pPr>
    </w:p>
    <w:p w14:paraId="5C195B30" w14:textId="77777777" w:rsidR="0035442F" w:rsidRPr="0035442F" w:rsidRDefault="0035442F" w:rsidP="0035442F">
      <w:pPr>
        <w:keepNext/>
        <w:keepLines/>
        <w:spacing w:before="200" w:after="200" w:line="240" w:lineRule="auto"/>
        <w:ind w:left="1797" w:hanging="1797"/>
        <w:jc w:val="both"/>
        <w:outlineLvl w:val="0"/>
        <w:rPr>
          <w:rFonts w:ascii="Times New Roman" w:eastAsia="SimSun" w:hAnsi="Times New Roman" w:cs="Times New Roman"/>
          <w:b/>
          <w:bCs/>
          <w:caps/>
          <w:u w:val="single"/>
          <w:lang w:val="en-GB" w:eastAsia="en-US"/>
        </w:rPr>
      </w:pPr>
      <w:r w:rsidRPr="0035442F">
        <w:rPr>
          <w:rFonts w:ascii="Times New Roman Bold" w:eastAsia="SimSun" w:hAnsi="Times New Roman Bold" w:cs="Times New Roman"/>
          <w:b/>
          <w:bCs/>
          <w:caps/>
          <w:szCs w:val="28"/>
          <w:u w:val="single"/>
          <w:lang w:val="en-GB" w:eastAsia="en-US"/>
        </w:rPr>
        <w:t>10. Checks, reviews, audits and investigations</w:t>
      </w:r>
      <w:r w:rsidRPr="0035442F">
        <w:rPr>
          <w:rFonts w:ascii="Times New Roman" w:eastAsia="SimSun" w:hAnsi="Times New Roman" w:cs="Times New Roman"/>
          <w:b/>
          <w:bCs/>
          <w:caps/>
          <w:u w:val="single"/>
          <w:lang w:val="en-GB" w:eastAsia="en-US"/>
        </w:rPr>
        <w:t xml:space="preserve"> </w:t>
      </w:r>
      <w:r w:rsidRPr="0035442F">
        <w:rPr>
          <w:rFonts w:ascii="Times New Roman" w:eastAsia="SimSun" w:hAnsi="Times New Roman" w:cs="Times New Roman"/>
          <w:b/>
          <w:caps/>
          <w:u w:val="single"/>
          <w:lang w:val="en-GB" w:eastAsia="en-US"/>
        </w:rPr>
        <w:t>(—</w:t>
      </w:r>
      <w:r w:rsidRPr="0035442F">
        <w:rPr>
          <w:rFonts w:ascii="Times New Roman" w:eastAsia="SimSun" w:hAnsi="Times New Roman" w:cs="Times New Roman"/>
          <w:b/>
          <w:bCs/>
          <w:caps/>
          <w:u w:val="single"/>
          <w:lang w:val="en-GB" w:eastAsia="en-US"/>
        </w:rPr>
        <w:t xml:space="preserve"> Article 25)</w:t>
      </w:r>
    </w:p>
    <w:p w14:paraId="53CC1AE0"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val="en-GB" w:eastAsia="ar-SA"/>
        </w:rPr>
        <w:t>For the purposes of Articles 21 and 25, the beneficiary must provide to the National Agency physical or electronic copies of supporting documents specified in Annex 2, unless the National Agency makes a request for originals to be delivered. The National Agency must return original supporting documents to the beneficiary upon its analysis thereof. If the beneficiary is legally not authorised to send original documents, a copy of the supporting documents will be sent instead.</w:t>
      </w:r>
    </w:p>
    <w:p w14:paraId="582FE66E"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val="en-GB" w:eastAsia="ar-SA"/>
        </w:rPr>
        <w:t>The project may be subject to internal checks and project reviews in the form of desk checks, on-the-spot checks or system checks. In this context, the beneficiary may be requested by the National Agency to provide additional supporting documents or evidence, other than those in Annex 2 and that are typically required for the type of check.</w:t>
      </w:r>
    </w:p>
    <w:p w14:paraId="40A7E8BF" w14:textId="77777777" w:rsidR="0035442F" w:rsidRPr="0035442F" w:rsidRDefault="0035442F" w:rsidP="0035442F">
      <w:pPr>
        <w:suppressAutoHyphens/>
        <w:spacing w:after="200" w:line="276" w:lineRule="auto"/>
        <w:jc w:val="both"/>
        <w:rPr>
          <w:rFonts w:ascii="Times New Roman" w:eastAsia="Calibri" w:hAnsi="Times New Roman" w:cs="Arial"/>
          <w:lang w:val="en-GB" w:eastAsia="ar-SA"/>
        </w:rPr>
      </w:pPr>
      <w:r w:rsidRPr="0035442F">
        <w:rPr>
          <w:rFonts w:ascii="Times New Roman" w:eastAsia="Calibri" w:hAnsi="Times New Roman" w:cs="Arial"/>
          <w:lang w:val="en-GB" w:eastAsia="ar-SA"/>
        </w:rPr>
        <w:t>The beneficiary must enable the National Agency to verify the reality and eligibility of all project activities and participants by all documentary means (for example video and photographic records of the activities undertaken, interviews with staff and participants or any other documents proving the reality of activities) in order to rule out double funding or other irregularities.</w:t>
      </w:r>
    </w:p>
    <w:p w14:paraId="0498B89D"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ar-SA"/>
        </w:rPr>
      </w:pPr>
      <w:r w:rsidRPr="0035442F">
        <w:rPr>
          <w:rFonts w:ascii="Times New Roman Bold" w:eastAsia="SimSun" w:hAnsi="Times New Roman Bold" w:cs="Times New Roman"/>
          <w:b/>
          <w:bCs/>
          <w:smallCaps/>
          <w:szCs w:val="26"/>
          <w:u w:val="single"/>
          <w:lang w:val="en-GB" w:eastAsia="ar-SA"/>
        </w:rPr>
        <w:t>10.1 Desk check</w:t>
      </w:r>
    </w:p>
    <w:p w14:paraId="71EF0E9D" w14:textId="77777777" w:rsidR="0035442F" w:rsidRPr="0035442F" w:rsidRDefault="0035442F" w:rsidP="0035442F">
      <w:pPr>
        <w:suppressAutoHyphens/>
        <w:spacing w:after="200" w:line="276" w:lineRule="auto"/>
        <w:jc w:val="both"/>
        <w:rPr>
          <w:rFonts w:ascii="Times New Roman" w:eastAsia="SimSun" w:hAnsi="Times New Roman" w:cs="Arial"/>
          <w:kern w:val="1"/>
          <w:lang w:val="en-GB" w:eastAsia="ar-SA"/>
        </w:rPr>
      </w:pPr>
      <w:r w:rsidRPr="0035442F">
        <w:rPr>
          <w:rFonts w:ascii="Times New Roman" w:eastAsia="SimSun" w:hAnsi="Times New Roman" w:cs="Arial"/>
          <w:kern w:val="1"/>
          <w:lang w:val="en-GB" w:eastAsia="ar-SA"/>
        </w:rPr>
        <w:t>Desk check is an in-depth check of supporting documents at the National Agency premises that may be conducted at or after the final report stage. Upon request, the beneficiary must submit to the National Agency the supporting documents for all budget categories.</w:t>
      </w:r>
    </w:p>
    <w:p w14:paraId="7B1083FC"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ar-SA"/>
        </w:rPr>
      </w:pPr>
      <w:r w:rsidRPr="0035442F">
        <w:rPr>
          <w:rFonts w:ascii="Times New Roman Bold" w:eastAsia="SimSun" w:hAnsi="Times New Roman Bold" w:cs="Times New Roman"/>
          <w:b/>
          <w:bCs/>
          <w:smallCaps/>
          <w:szCs w:val="26"/>
          <w:u w:val="single"/>
          <w:lang w:val="en-GB" w:eastAsia="ar-SA"/>
        </w:rPr>
        <w:t>10.2 On-the-spot checks</w:t>
      </w:r>
    </w:p>
    <w:p w14:paraId="43A44A91" w14:textId="77777777" w:rsidR="0035442F" w:rsidRPr="0035442F" w:rsidRDefault="0035442F" w:rsidP="0035442F">
      <w:pPr>
        <w:suppressAutoHyphens/>
        <w:spacing w:after="200" w:line="276" w:lineRule="auto"/>
        <w:jc w:val="both"/>
        <w:rPr>
          <w:rFonts w:ascii="Times New Roman" w:eastAsia="SimSun" w:hAnsi="Times New Roman" w:cs="Arial"/>
          <w:b/>
          <w:bCs/>
          <w:kern w:val="1"/>
          <w:shd w:val="clear" w:color="auto" w:fill="00FFFF"/>
          <w:lang w:val="en-GB" w:eastAsia="ar-SA"/>
        </w:rPr>
      </w:pPr>
      <w:r w:rsidRPr="0035442F">
        <w:rPr>
          <w:rFonts w:ascii="Times New Roman" w:eastAsia="Calibri" w:hAnsi="Times New Roman" w:cs="Arial"/>
          <w:lang w:val="en-GB" w:eastAsia="ar-SA"/>
        </w:rPr>
        <w:t xml:space="preserve">On-the-spot checks are performed by the National Agency at the premises of the beneficiary or at any other premises relevant for the execution of the project. </w:t>
      </w:r>
      <w:r w:rsidRPr="0035442F">
        <w:rPr>
          <w:rFonts w:ascii="Times New Roman" w:eastAsia="SimSun" w:hAnsi="Times New Roman" w:cs="Arial"/>
          <w:kern w:val="1"/>
          <w:lang w:val="en-GB" w:eastAsia="ar-SA"/>
        </w:rPr>
        <w:t xml:space="preserve">During </w:t>
      </w:r>
      <w:r w:rsidRPr="0035442F">
        <w:rPr>
          <w:rFonts w:ascii="Times New Roman" w:eastAsia="Calibri" w:hAnsi="Times New Roman" w:cs="Arial"/>
          <w:lang w:val="en-GB" w:eastAsia="ar-SA"/>
        </w:rPr>
        <w:t>on-the-spot checks</w:t>
      </w:r>
      <w:r w:rsidRPr="0035442F">
        <w:rPr>
          <w:rFonts w:ascii="Times New Roman" w:eastAsia="SimSun" w:hAnsi="Times New Roman" w:cs="Arial"/>
          <w:kern w:val="1"/>
          <w:lang w:val="en-GB" w:eastAsia="ar-SA"/>
        </w:rPr>
        <w:t>, the beneficiary must make original supporting documentation for all budget categories available for review by the National Agency, and must enable the National Agency access to the recording of project expenses in the beneficiary’s accounts.</w:t>
      </w:r>
    </w:p>
    <w:p w14:paraId="10CD656F" w14:textId="77777777" w:rsidR="0035442F" w:rsidRPr="0035442F" w:rsidRDefault="0035442F" w:rsidP="0035442F">
      <w:p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On-the-spot checks can take the following forms:</w:t>
      </w:r>
    </w:p>
    <w:p w14:paraId="32B9151D" w14:textId="77777777" w:rsidR="0035442F" w:rsidRPr="0035442F" w:rsidRDefault="0035442F" w:rsidP="0035442F">
      <w:pPr>
        <w:numPr>
          <w:ilvl w:val="0"/>
          <w:numId w:val="6"/>
        </w:numPr>
        <w:suppressAutoHyphens/>
        <w:spacing w:after="200" w:line="276" w:lineRule="auto"/>
        <w:jc w:val="both"/>
        <w:rPr>
          <w:rFonts w:ascii="Times New Roman" w:eastAsia="Calibri" w:hAnsi="Times New Roman" w:cs="Times New Roman"/>
          <w:lang w:val="en-GB" w:eastAsia="ar-SA"/>
        </w:rPr>
      </w:pPr>
      <w:r w:rsidRPr="0035442F">
        <w:rPr>
          <w:rFonts w:ascii="Times New Roman" w:eastAsia="SimSun" w:hAnsi="Times New Roman" w:cs="Times New Roman"/>
          <w:b/>
          <w:bCs/>
          <w:kern w:val="1"/>
          <w:lang w:val="en-GB" w:eastAsia="ar-SA"/>
        </w:rPr>
        <w:t>On-the-spot check during project implementation</w:t>
      </w:r>
      <w:r w:rsidRPr="0035442F">
        <w:rPr>
          <w:rFonts w:ascii="Times New Roman" w:eastAsia="Calibri" w:hAnsi="Times New Roman" w:cs="Times New Roman"/>
          <w:lang w:val="en-GB" w:eastAsia="ar-SA"/>
        </w:rPr>
        <w:t>: this check is undertaken during the implementation of the project in order for</w:t>
      </w:r>
      <w:r w:rsidRPr="0035442F">
        <w:rPr>
          <w:rFonts w:ascii="Times New Roman" w:eastAsia="SimSun" w:hAnsi="Times New Roman" w:cs="Times New Roman"/>
          <w:kern w:val="1"/>
          <w:lang w:val="en-GB" w:eastAsia="ar-SA"/>
        </w:rPr>
        <w:t xml:space="preserve"> the National Agency to directly verify the reality and eligibility of all project activities and participants.</w:t>
      </w:r>
    </w:p>
    <w:p w14:paraId="016BBF73" w14:textId="77777777" w:rsidR="0035442F" w:rsidRPr="0035442F" w:rsidRDefault="0035442F" w:rsidP="0035442F">
      <w:pPr>
        <w:numPr>
          <w:ilvl w:val="0"/>
          <w:numId w:val="6"/>
        </w:numPr>
        <w:suppressAutoHyphens/>
        <w:spacing w:after="200" w:line="276" w:lineRule="auto"/>
        <w:jc w:val="both"/>
        <w:rPr>
          <w:rFonts w:ascii="Times New Roman" w:eastAsia="Calibri" w:hAnsi="Times New Roman" w:cs="Times New Roman"/>
          <w:lang w:val="en-GB" w:eastAsia="ar-SA"/>
        </w:rPr>
      </w:pPr>
      <w:r w:rsidRPr="0035442F">
        <w:rPr>
          <w:rFonts w:ascii="Times New Roman" w:eastAsia="SimSun" w:hAnsi="Times New Roman" w:cs="Times New Roman"/>
          <w:b/>
          <w:bCs/>
          <w:kern w:val="1"/>
          <w:lang w:val="en-GB" w:eastAsia="ar-SA"/>
        </w:rPr>
        <w:t>On-the-spot check after completion of the project</w:t>
      </w:r>
      <w:r w:rsidRPr="0035442F">
        <w:rPr>
          <w:rFonts w:ascii="Times New Roman" w:eastAsia="Calibri" w:hAnsi="Times New Roman" w:cs="Times New Roman"/>
          <w:lang w:val="en-GB" w:eastAsia="ar-SA"/>
        </w:rPr>
        <w:t>: this check is undertaken after the end of the project and usually after the verification of the final report.</w:t>
      </w:r>
    </w:p>
    <w:p w14:paraId="1D9C3DF3" w14:textId="77777777" w:rsidR="0035442F" w:rsidRPr="0035442F" w:rsidRDefault="0035442F" w:rsidP="0035442F">
      <w:pPr>
        <w:suppressAutoHyphens/>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Volunteering projects:</w:t>
      </w:r>
    </w:p>
    <w:p w14:paraId="0E015C56" w14:textId="77777777" w:rsidR="0035442F" w:rsidRPr="0035442F" w:rsidRDefault="0035442F" w:rsidP="0035442F">
      <w:pPr>
        <w:keepNext/>
        <w:keepLines/>
        <w:spacing w:before="200" w:after="200" w:line="240" w:lineRule="auto"/>
        <w:ind w:left="1622" w:hanging="1622"/>
        <w:jc w:val="both"/>
        <w:outlineLvl w:val="1"/>
        <w:rPr>
          <w:rFonts w:ascii="Times New Roman Bold" w:eastAsia="SimSun" w:hAnsi="Times New Roman Bold" w:cs="Times New Roman" w:hint="eastAsia"/>
          <w:b/>
          <w:bCs/>
          <w:smallCaps/>
          <w:szCs w:val="26"/>
          <w:u w:val="single"/>
          <w:lang w:val="en-GB" w:eastAsia="ar-SA"/>
        </w:rPr>
      </w:pPr>
      <w:r w:rsidRPr="0035442F">
        <w:rPr>
          <w:rFonts w:ascii="Times New Roman Bold" w:eastAsia="SimSun" w:hAnsi="Times New Roman Bold" w:cs="Times New Roman"/>
          <w:b/>
          <w:bCs/>
          <w:smallCaps/>
          <w:szCs w:val="26"/>
          <w:u w:val="single"/>
          <w:lang w:val="en-GB" w:eastAsia="ar-SA"/>
        </w:rPr>
        <w:t>10.3 Systems check</w:t>
      </w:r>
    </w:p>
    <w:p w14:paraId="6540120A" w14:textId="77777777" w:rsidR="0035442F" w:rsidRPr="0035442F" w:rsidRDefault="0035442F" w:rsidP="0035442F">
      <w:pPr>
        <w:spacing w:after="200" w:line="276" w:lineRule="auto"/>
        <w:jc w:val="both"/>
        <w:rPr>
          <w:rFonts w:ascii="Times New Roman" w:eastAsia="Calibri" w:hAnsi="Times New Roman" w:cs="Times New Roman"/>
          <w:lang w:val="en-GB" w:eastAsia="en-US"/>
        </w:rPr>
      </w:pPr>
      <w:r w:rsidRPr="0035442F">
        <w:rPr>
          <w:rFonts w:ascii="Times New Roman" w:eastAsia="SimSun" w:hAnsi="Times New Roman" w:cs="Times New Roman"/>
          <w:kern w:val="1"/>
          <w:lang w:val="en-GB" w:eastAsia="ar-SA"/>
        </w:rPr>
        <w:t>The systems check is performed to establish the beneficiary's system for making its regular grant claims in the context of the Programme as well as it compliance with the commitments undertaken as a result of the Quality Label. The systems check is performed to establish the beneficiary's compliance with the implementation standards committed to in the framework of the European Solidarity Corps.</w:t>
      </w:r>
      <w:r w:rsidRPr="0035442F">
        <w:rPr>
          <w:rFonts w:ascii="Times New Roman" w:eastAsia="Calibri" w:hAnsi="Times New Roman" w:cs="Arial"/>
          <w:i/>
          <w:color w:val="4AA55B"/>
          <w:lang w:eastAsia="en-US"/>
        </w:rPr>
        <w:t>]</w:t>
      </w:r>
    </w:p>
    <w:p w14:paraId="6600F411"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 xml:space="preserve">11. Grant reduction (— Article 28) </w:t>
      </w:r>
    </w:p>
    <w:p w14:paraId="4DA01E05" w14:textId="77777777" w:rsidR="0035442F" w:rsidRPr="0035442F" w:rsidRDefault="0035442F" w:rsidP="0035442F">
      <w:pPr>
        <w:spacing w:after="200" w:line="276"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Poor, partial or late implementation of the Project may be established by the National Agency based on the final report submitted by the beneficiary, or any other relevant source, including participant reports, monitoring visits, Quality Label reports, desk checks or on-the-spot checks undertaken by the National Agency.</w:t>
      </w:r>
    </w:p>
    <w:p w14:paraId="12AC8A99" w14:textId="77777777" w:rsidR="0035442F" w:rsidRPr="0035442F" w:rsidRDefault="0035442F" w:rsidP="0035442F">
      <w:p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 xml:space="preserve">In line with the scoring procedure of the final report to be found in Article 8.4 of Annex 5, the National Agency may reduce the final grant amount for organisational support </w:t>
      </w:r>
      <w:r w:rsidRPr="0035442F">
        <w:rPr>
          <w:rFonts w:ascii="Times New Roman" w:eastAsia="Calibri" w:hAnsi="Times New Roman" w:cs="Arial"/>
          <w:i/>
          <w:color w:val="4AA55B"/>
          <w:lang w:eastAsia="en-US"/>
        </w:rPr>
        <w:t xml:space="preserve">[for volunteering projects] </w:t>
      </w:r>
      <w:r w:rsidRPr="0035442F">
        <w:rPr>
          <w:rFonts w:ascii="Times New Roman" w:eastAsia="Calibri" w:hAnsi="Times New Roman" w:cs="Times New Roman"/>
          <w:lang w:val="en-GB" w:eastAsia="ar-SA"/>
        </w:rPr>
        <w:t>or t</w:t>
      </w:r>
      <w:r w:rsidRPr="0035442F">
        <w:rPr>
          <w:rFonts w:ascii="Times New Roman" w:eastAsia="Calibri" w:hAnsi="Times New Roman" w:cs="Arial"/>
          <w:lang w:val="en-GB" w:eastAsia="en-US"/>
        </w:rPr>
        <w:t xml:space="preserve">o the final amount </w:t>
      </w:r>
      <w:r w:rsidRPr="0035442F">
        <w:rPr>
          <w:rFonts w:ascii="Times New Roman" w:eastAsia="Calibri" w:hAnsi="Times New Roman" w:cs="Arial"/>
          <w:color w:val="000000"/>
          <w:lang w:val="en-GB" w:eastAsia="en-US"/>
        </w:rPr>
        <w:t xml:space="preserve">of project management costs </w:t>
      </w:r>
      <w:r w:rsidRPr="0035442F">
        <w:rPr>
          <w:rFonts w:ascii="Times New Roman" w:eastAsia="Calibri" w:hAnsi="Times New Roman" w:cs="Arial"/>
          <w:i/>
          <w:color w:val="4AA55B"/>
          <w:lang w:eastAsia="en-US"/>
        </w:rPr>
        <w:t xml:space="preserve">[for solidarity projects]  </w:t>
      </w:r>
      <w:r w:rsidRPr="0035442F">
        <w:rPr>
          <w:rFonts w:ascii="Times New Roman" w:eastAsia="Calibri" w:hAnsi="Times New Roman" w:cs="Times New Roman"/>
          <w:lang w:val="en-GB" w:eastAsia="ar-SA"/>
        </w:rPr>
        <w:t>as follows:</w:t>
      </w:r>
    </w:p>
    <w:p w14:paraId="004DCED3" w14:textId="77777777" w:rsidR="0035442F" w:rsidRPr="0035442F" w:rsidRDefault="0035442F" w:rsidP="0035442F">
      <w:pPr>
        <w:numPr>
          <w:ilvl w:val="0"/>
          <w:numId w:val="5"/>
        </w:num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10% if the final report scores at least 50 points and below 60 points;</w:t>
      </w:r>
    </w:p>
    <w:p w14:paraId="440433D1" w14:textId="77777777" w:rsidR="0035442F" w:rsidRPr="0035442F" w:rsidRDefault="0035442F" w:rsidP="0035442F">
      <w:pPr>
        <w:numPr>
          <w:ilvl w:val="0"/>
          <w:numId w:val="5"/>
        </w:num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25% if the final report scores at least 40 points and below 50 points;</w:t>
      </w:r>
    </w:p>
    <w:p w14:paraId="7044B77C" w14:textId="77777777" w:rsidR="0035442F" w:rsidRPr="0035442F" w:rsidRDefault="0035442F" w:rsidP="0035442F">
      <w:pPr>
        <w:numPr>
          <w:ilvl w:val="0"/>
          <w:numId w:val="5"/>
        </w:num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50% if the final report scores at least 25 points and below 40 points;</w:t>
      </w:r>
    </w:p>
    <w:p w14:paraId="1740011E" w14:textId="77777777" w:rsidR="0035442F" w:rsidRPr="0035442F" w:rsidRDefault="0035442F" w:rsidP="0035442F">
      <w:pPr>
        <w:numPr>
          <w:ilvl w:val="0"/>
          <w:numId w:val="5"/>
        </w:num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75% if the final report scores at least 15 points and below 25 points;</w:t>
      </w:r>
    </w:p>
    <w:p w14:paraId="0D779320" w14:textId="77777777" w:rsidR="0035442F" w:rsidRPr="0035442F" w:rsidRDefault="0035442F" w:rsidP="0035442F">
      <w:pPr>
        <w:numPr>
          <w:ilvl w:val="0"/>
          <w:numId w:val="5"/>
        </w:numPr>
        <w:suppressAutoHyphens/>
        <w:spacing w:after="200" w:line="276" w:lineRule="auto"/>
        <w:jc w:val="both"/>
        <w:rPr>
          <w:rFonts w:ascii="Times New Roman" w:eastAsia="Calibri" w:hAnsi="Times New Roman" w:cs="Times New Roman"/>
          <w:lang w:val="en-GB" w:eastAsia="ar-SA"/>
        </w:rPr>
      </w:pPr>
      <w:r w:rsidRPr="0035442F">
        <w:rPr>
          <w:rFonts w:ascii="Times New Roman" w:eastAsia="Calibri" w:hAnsi="Times New Roman" w:cs="Times New Roman"/>
          <w:lang w:val="en-GB" w:eastAsia="ar-SA"/>
        </w:rPr>
        <w:t>100% if the final report scores below 15 points.</w:t>
      </w:r>
    </w:p>
    <w:p w14:paraId="3F53E115" w14:textId="77777777" w:rsidR="0035442F" w:rsidRPr="0035442F" w:rsidRDefault="0035442F" w:rsidP="0035442F">
      <w:pPr>
        <w:spacing w:after="200" w:line="240" w:lineRule="auto"/>
        <w:jc w:val="both"/>
        <w:rPr>
          <w:rFonts w:ascii="Times New Roman" w:eastAsia="Calibri" w:hAnsi="Times New Roman" w:cs="Arial"/>
          <w:lang w:val="en-GB" w:eastAsia="en-US"/>
        </w:rPr>
      </w:pPr>
      <w:r w:rsidRPr="0035442F">
        <w:rPr>
          <w:rFonts w:ascii="Times New Roman" w:eastAsia="Calibri" w:hAnsi="Times New Roman" w:cs="Arial"/>
          <w:i/>
          <w:color w:val="4AA55B"/>
          <w:lang w:eastAsia="en-US"/>
        </w:rPr>
        <w:t>[Option for volunteering projects</w:t>
      </w:r>
    </w:p>
    <w:p w14:paraId="0FEEADC9" w14:textId="77777777" w:rsidR="0035442F" w:rsidRPr="0035442F" w:rsidRDefault="0035442F" w:rsidP="0035442F">
      <w:pPr>
        <w:spacing w:after="200" w:line="240" w:lineRule="auto"/>
        <w:jc w:val="both"/>
        <w:rPr>
          <w:rFonts w:ascii="Times New Roman" w:eastAsia="Calibri" w:hAnsi="Times New Roman" w:cs="Arial"/>
          <w:i/>
          <w:iCs/>
          <w:color w:val="4AA55B"/>
          <w:szCs w:val="22"/>
          <w:lang w:eastAsia="en-US"/>
        </w:rPr>
      </w:pPr>
      <w:r w:rsidRPr="0035442F">
        <w:rPr>
          <w:rFonts w:ascii="Times New Roman" w:eastAsia="Calibri" w:hAnsi="Times New Roman" w:cs="Arial"/>
          <w:szCs w:val="22"/>
          <w:lang w:val="en-GB" w:eastAsia="en-US"/>
        </w:rPr>
        <w:t>In addition, the National Agency may reduce by up to 100% the final grant amount for organisational support in case the final report evaluation shows that the European Solidarity Corps quality standards or the qualitative requirements defined in the Programme Guide have not been respected. The applied  reduction  shall  be  proportional  to  the  severity  and impact of the identified issues.</w:t>
      </w:r>
      <w:r w:rsidRPr="0035442F">
        <w:rPr>
          <w:rFonts w:ascii="Times New Roman" w:eastAsia="Calibri" w:hAnsi="Times New Roman" w:cs="Arial"/>
          <w:i/>
          <w:iCs/>
          <w:color w:val="4AA55B"/>
          <w:szCs w:val="22"/>
          <w:lang w:eastAsia="en-US"/>
        </w:rPr>
        <w:t xml:space="preserve"> ]</w:t>
      </w:r>
    </w:p>
    <w:p w14:paraId="528DB29D" w14:textId="77777777" w:rsidR="0035442F" w:rsidRPr="0035442F" w:rsidRDefault="0035442F" w:rsidP="0035442F">
      <w:pPr>
        <w:spacing w:after="200" w:line="240"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When a reduction for poor, partial or late implementation takes place, the reduction will apply on the maximum awarded amount or on the final awarded grant reported.</w:t>
      </w:r>
    </w:p>
    <w:p w14:paraId="210A0C86"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12. Communication between the parties (— Article 36)</w:t>
      </w:r>
    </w:p>
    <w:p w14:paraId="198F4234" w14:textId="77777777" w:rsidR="0035442F" w:rsidRPr="0035442F" w:rsidRDefault="0035442F" w:rsidP="0035442F">
      <w:pPr>
        <w:spacing w:after="200" w:line="240" w:lineRule="auto"/>
        <w:jc w:val="both"/>
        <w:rPr>
          <w:rFonts w:ascii="Times New Roman" w:eastAsia="Times New Roman" w:hAnsi="Times New Roman" w:cs="Arial"/>
          <w:szCs w:val="22"/>
          <w:lang w:val="en-GB" w:eastAsia="en-GB"/>
        </w:rPr>
      </w:pPr>
      <w:r w:rsidRPr="0035442F">
        <w:rPr>
          <w:rFonts w:ascii="Times New Roman" w:eastAsia="Times New Roman" w:hAnsi="Times New Roman" w:cs="Arial"/>
          <w:bCs/>
          <w:szCs w:val="22"/>
          <w:lang w:val="en-GB" w:eastAsia="en-GB"/>
        </w:rPr>
        <w:t>Formal notifications on paper</w:t>
      </w:r>
      <w:r w:rsidRPr="0035442F">
        <w:rPr>
          <w:rFonts w:ascii="Times New Roman" w:eastAsia="Times New Roman" w:hAnsi="Times New Roman" w:cs="Arial"/>
          <w:szCs w:val="22"/>
          <w:lang w:val="en-GB" w:eastAsia="en-GB"/>
        </w:rPr>
        <w:t xml:space="preserve"> addressed </w:t>
      </w:r>
      <w:r w:rsidRPr="0035442F">
        <w:rPr>
          <w:rFonts w:ascii="Times New Roman" w:eastAsia="Times New Roman" w:hAnsi="Times New Roman" w:cs="Arial"/>
          <w:bCs/>
          <w:szCs w:val="22"/>
          <w:lang w:val="en-GB" w:eastAsia="en-GB"/>
        </w:rPr>
        <w:t xml:space="preserve">to the granting authority </w:t>
      </w:r>
      <w:r w:rsidRPr="0035442F">
        <w:rPr>
          <w:rFonts w:ascii="Times New Roman" w:eastAsia="Times New Roman" w:hAnsi="Times New Roman" w:cs="Arial"/>
          <w:szCs w:val="22"/>
          <w:lang w:val="en-GB" w:eastAsia="en-GB"/>
        </w:rPr>
        <w:t xml:space="preserve">must be sent to the address of the National Agency as set out in the Preamble. </w:t>
      </w:r>
    </w:p>
    <w:p w14:paraId="27EB9058" w14:textId="77777777" w:rsidR="0035442F" w:rsidRPr="0035442F" w:rsidRDefault="0035442F" w:rsidP="0035442F">
      <w:pPr>
        <w:spacing w:after="0" w:line="240" w:lineRule="auto"/>
        <w:jc w:val="both"/>
        <w:rPr>
          <w:rFonts w:ascii="Times New Roman" w:eastAsia="Times New Roman" w:hAnsi="Times New Roman" w:cs="Arial"/>
          <w:szCs w:val="22"/>
          <w:lang w:val="en-GB" w:eastAsia="en-GB"/>
        </w:rPr>
      </w:pPr>
      <w:r w:rsidRPr="0035442F">
        <w:rPr>
          <w:rFonts w:ascii="Times New Roman" w:eastAsia="Times New Roman" w:hAnsi="Times New Roman" w:cs="Arial"/>
          <w:szCs w:val="22"/>
          <w:lang w:val="en-GB" w:eastAsia="en-GB"/>
        </w:rPr>
        <w:t>Formal notifications on paper</w:t>
      </w:r>
      <w:r w:rsidRPr="0035442F">
        <w:rPr>
          <w:rFonts w:ascii="Times New Roman" w:eastAsia="Times New Roman" w:hAnsi="Times New Roman" w:cs="Arial"/>
          <w:bCs/>
          <w:szCs w:val="22"/>
          <w:lang w:val="en-GB" w:eastAsia="en-GB"/>
        </w:rPr>
        <w:t xml:space="preserve"> </w:t>
      </w:r>
      <w:r w:rsidRPr="0035442F">
        <w:rPr>
          <w:rFonts w:ascii="Times New Roman" w:eastAsia="Times New Roman" w:hAnsi="Times New Roman" w:cs="Arial"/>
          <w:szCs w:val="22"/>
          <w:lang w:val="en-GB" w:eastAsia="en-GB"/>
        </w:rPr>
        <w:t xml:space="preserve">addressed </w:t>
      </w:r>
      <w:r w:rsidRPr="0035442F">
        <w:rPr>
          <w:rFonts w:ascii="Times New Roman" w:eastAsia="Times New Roman" w:hAnsi="Times New Roman" w:cs="Arial"/>
          <w:bCs/>
          <w:szCs w:val="22"/>
          <w:lang w:val="en-GB" w:eastAsia="en-GB"/>
        </w:rPr>
        <w:t>to the beneficiary</w:t>
      </w:r>
      <w:r w:rsidRPr="0035442F">
        <w:rPr>
          <w:rFonts w:ascii="Times New Roman" w:eastAsia="Times New Roman" w:hAnsi="Times New Roman" w:cs="Arial"/>
          <w:szCs w:val="22"/>
          <w:lang w:val="en-GB" w:eastAsia="en-GB"/>
        </w:rPr>
        <w:t xml:space="preserve"> must be sent to their legal address, as set out in the Preamble.</w:t>
      </w:r>
    </w:p>
    <w:p w14:paraId="130D5670"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13. Info Kit</w:t>
      </w:r>
    </w:p>
    <w:p w14:paraId="01B9D1B2" w14:textId="77777777" w:rsidR="0035442F" w:rsidRPr="0035442F" w:rsidRDefault="0035442F" w:rsidP="0035442F">
      <w:pPr>
        <w:spacing w:after="0" w:line="240" w:lineRule="auto"/>
        <w:jc w:val="both"/>
        <w:rPr>
          <w:rFonts w:ascii="Times New Roman" w:eastAsia="Times New Roman" w:hAnsi="Times New Roman" w:cs="Arial"/>
          <w:szCs w:val="22"/>
          <w:lang w:val="en-GB" w:eastAsia="en-US"/>
        </w:rPr>
      </w:pPr>
      <w:r w:rsidRPr="0035442F">
        <w:rPr>
          <w:rFonts w:ascii="Times New Roman" w:eastAsia="Times New Roman" w:hAnsi="Times New Roman" w:cs="Arial"/>
          <w:szCs w:val="22"/>
          <w:lang w:val="en-GB" w:eastAsia="en-US"/>
        </w:rPr>
        <w:t>The National Agency will send to the beneficiary the European Solidarity Corps Info Kit</w:t>
      </w:r>
      <w:r w:rsidRPr="0035442F">
        <w:rPr>
          <w:rFonts w:ascii="Times New Roman" w:eastAsia="Times New Roman" w:hAnsi="Times New Roman" w:cs="Times New Roman"/>
          <w:position w:val="4"/>
          <w:sz w:val="20"/>
          <w:szCs w:val="22"/>
          <w:vertAlign w:val="superscript"/>
          <w:lang w:val="en-GB" w:eastAsia="en-US"/>
        </w:rPr>
        <w:footnoteReference w:id="3"/>
      </w:r>
      <w:r w:rsidRPr="0035442F">
        <w:rPr>
          <w:rFonts w:ascii="Times New Roman" w:eastAsia="Times New Roman" w:hAnsi="Times New Roman" w:cs="Arial"/>
          <w:szCs w:val="22"/>
          <w:lang w:val="en-GB" w:eastAsia="en-US"/>
        </w:rPr>
        <w:t xml:space="preserve"> for volunteering projects, and for solidarity projects when available, at the latest before the signature of the agreement between the beneficiary and the participant to the European Solidarity Corps activity. The organisation will send to the participant before the start of the activity and before the signature of the agreement between the beneficiary and participant the European Solidarity Corps Info Kit, for volunteering projects, and for solidarity projects when available.</w:t>
      </w:r>
    </w:p>
    <w:p w14:paraId="50AE4652" w14:textId="77777777" w:rsidR="0035442F" w:rsidRPr="0035442F" w:rsidRDefault="0035442F" w:rsidP="0035442F">
      <w:pPr>
        <w:spacing w:after="0" w:line="240" w:lineRule="auto"/>
        <w:jc w:val="both"/>
        <w:rPr>
          <w:rFonts w:ascii="Times New Roman" w:eastAsia="Times New Roman" w:hAnsi="Times New Roman" w:cs="Arial"/>
          <w:lang w:val="en-GB" w:eastAsia="en-US"/>
        </w:rPr>
      </w:pPr>
    </w:p>
    <w:p w14:paraId="48CC9B85"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14. Monitoring and evaluation of Quality Label</w:t>
      </w:r>
    </w:p>
    <w:p w14:paraId="6C772517" w14:textId="77777777" w:rsidR="0035442F" w:rsidRPr="0035442F" w:rsidRDefault="0035442F" w:rsidP="0035442F">
      <w:pPr>
        <w:spacing w:after="200" w:line="276" w:lineRule="auto"/>
        <w:rPr>
          <w:rFonts w:ascii="Times New Roman" w:eastAsia="Calibri" w:hAnsi="Times New Roman" w:cs="Arial"/>
          <w:i/>
          <w:iCs/>
          <w:color w:val="4AA55B"/>
          <w:szCs w:val="22"/>
          <w:lang w:eastAsia="en-US"/>
        </w:rPr>
      </w:pPr>
      <w:r w:rsidRPr="0035442F">
        <w:rPr>
          <w:rFonts w:ascii="Times New Roman" w:eastAsia="Calibri" w:hAnsi="Times New Roman" w:cs="Arial"/>
          <w:i/>
          <w:iCs/>
          <w:color w:val="4AA55B"/>
          <w:szCs w:val="22"/>
          <w:lang w:eastAsia="en-US"/>
        </w:rPr>
        <w:t xml:space="preserve">[Option for Volunteering projects:                                                                                                                                                                                                                                                                                                                                                                                                                                                                                                                                                                                                                                                                                                                                                                                                                                                                                                   </w:t>
      </w:r>
    </w:p>
    <w:p w14:paraId="31D6D326" w14:textId="77777777" w:rsidR="0035442F" w:rsidRPr="0035442F" w:rsidRDefault="0035442F" w:rsidP="0035442F">
      <w:pPr>
        <w:spacing w:after="200" w:line="276"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The National Agency will monitor the implementation of the Quality Label for lead organisation in accordance with the rules established in the programme guide that led to the award of the Quality Label for lead organisation, and in accordance with the European Solidarity Corps quality standards.</w:t>
      </w:r>
    </w:p>
    <w:p w14:paraId="196F32F2" w14:textId="77777777" w:rsidR="0035442F" w:rsidRPr="0035442F" w:rsidRDefault="0035442F" w:rsidP="0035442F">
      <w:pPr>
        <w:spacing w:after="200" w:line="276"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In case the monitoring reveals weaknesses, the National Agency will issue recommendations and/or obligatory instructions to remedy the situation. In case of need, the National Agency may take further remedial measures, as defined in the programme guide that led to the award of the Quality Label for lead organisation, and in accordance with the European Solidarity Corps quality standards.</w:t>
      </w:r>
      <w:r w:rsidRPr="0035442F">
        <w:rPr>
          <w:rFonts w:ascii="Times New Roman" w:eastAsia="Calibri" w:hAnsi="Times New Roman" w:cs="Arial"/>
          <w:i/>
          <w:color w:val="4AA55B"/>
          <w:lang w:eastAsia="en-US"/>
        </w:rPr>
        <w:t>]</w:t>
      </w:r>
    </w:p>
    <w:p w14:paraId="5A023518" w14:textId="77777777" w:rsidR="0035442F" w:rsidRPr="0035442F" w:rsidRDefault="0035442F" w:rsidP="0035442F">
      <w:pPr>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Solidarity projects:</w:t>
      </w:r>
      <w:r w:rsidRPr="0035442F">
        <w:rPr>
          <w:rFonts w:ascii="Times New Roman" w:eastAsia="Calibri" w:hAnsi="Times New Roman" w:cs="Arial"/>
          <w:lang w:val="en-GB" w:eastAsia="en-US"/>
        </w:rPr>
        <w:t xml:space="preserve"> Not applicable.</w:t>
      </w:r>
      <w:r w:rsidRPr="0035442F">
        <w:rPr>
          <w:rFonts w:ascii="Times New Roman" w:eastAsia="Calibri" w:hAnsi="Times New Roman" w:cs="Arial"/>
          <w:i/>
          <w:color w:val="4AA55B"/>
          <w:lang w:eastAsia="en-US"/>
        </w:rPr>
        <w:t>]</w:t>
      </w:r>
    </w:p>
    <w:p w14:paraId="21BBC8FD" w14:textId="77777777" w:rsidR="0035442F" w:rsidRPr="0035442F" w:rsidRDefault="0035442F" w:rsidP="0035442F">
      <w:pPr>
        <w:spacing w:after="200" w:line="276"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If the National Agency considers that the implementation of the Project does not respect the quality commitment undertaken by the beneficiary, the National Agency may in addition or alternatively initiate the observation procedure and require the beneficiary to develop and implement an action plan within an agreed timeframe to ensure respect of the applicable requirements. If the beneficiary does not implement the action plan in a satisfactory manner by the due date, the National Agency may suspend or withdraw the Quality Label.</w:t>
      </w:r>
      <w:r w:rsidRPr="0035442F" w:rsidDel="002B6775">
        <w:rPr>
          <w:rFonts w:ascii="Times New Roman" w:eastAsia="Calibri" w:hAnsi="Times New Roman" w:cs="Arial"/>
          <w:i/>
          <w:color w:val="4AA55B"/>
          <w:szCs w:val="22"/>
          <w:lang w:eastAsia="en-US"/>
        </w:rPr>
        <w:t xml:space="preserve"> </w:t>
      </w:r>
    </w:p>
    <w:p w14:paraId="3C1A61A2"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 xml:space="preserve">15. Online Language Support (OLS) </w:t>
      </w:r>
      <w:r w:rsidRPr="0035442F">
        <w:rPr>
          <w:rFonts w:ascii="Times New Roman Bold" w:eastAsia="SimSun" w:hAnsi="Times New Roman Bold" w:cs="Times New Roman"/>
          <w:b/>
          <w:bCs/>
          <w:i/>
          <w:caps/>
          <w:color w:val="4AA55B"/>
          <w:u w:val="single"/>
          <w:lang w:eastAsia="en-US"/>
        </w:rPr>
        <w:t xml:space="preserve"> </w:t>
      </w:r>
    </w:p>
    <w:p w14:paraId="5B2067E1" w14:textId="77777777" w:rsidR="0035442F" w:rsidRPr="0035442F" w:rsidRDefault="0035442F" w:rsidP="0035442F">
      <w:pPr>
        <w:spacing w:after="200" w:line="276" w:lineRule="auto"/>
        <w:jc w:val="both"/>
        <w:rPr>
          <w:rFonts w:ascii="Times New Roman" w:eastAsia="Calibri" w:hAnsi="Times New Roman" w:cs="Times New Roman"/>
          <w:szCs w:val="22"/>
          <w:lang w:val="en-GB" w:eastAsia="ar-SA"/>
        </w:rPr>
      </w:pPr>
      <w:r w:rsidRPr="0035442F">
        <w:rPr>
          <w:rFonts w:ascii="Times New Roman" w:eastAsia="Calibri" w:hAnsi="Times New Roman" w:cs="Arial"/>
          <w:szCs w:val="22"/>
          <w:lang w:val="en-GB" w:eastAsia="ar-SA"/>
        </w:rPr>
        <w:t xml:space="preserve">The beneficiary shall </w:t>
      </w:r>
      <w:r w:rsidRPr="0035442F">
        <w:rPr>
          <w:rFonts w:ascii="Times New Roman" w:eastAsia="Calibri" w:hAnsi="Times New Roman" w:cs="Times New Roman"/>
          <w:szCs w:val="22"/>
          <w:lang w:val="en-GB" w:eastAsia="ar-SA"/>
        </w:rPr>
        <w:t>promote, encourage and support the use of language courses in the Online Language Support (OLS) platform.</w:t>
      </w:r>
    </w:p>
    <w:p w14:paraId="053E0F63"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 xml:space="preserve">16. Protection and safety of participants </w:t>
      </w:r>
    </w:p>
    <w:p w14:paraId="38E10AFA" w14:textId="77777777" w:rsidR="0035442F" w:rsidRPr="0035442F" w:rsidRDefault="0035442F" w:rsidP="0035442F">
      <w:pPr>
        <w:spacing w:after="200" w:line="276" w:lineRule="auto"/>
        <w:jc w:val="both"/>
        <w:rPr>
          <w:rFonts w:ascii="Times New Roman" w:eastAsia="Times New Roman" w:hAnsi="Times New Roman" w:cs="Arial"/>
          <w:lang w:val="en-GB" w:eastAsia="en-US"/>
        </w:rPr>
      </w:pPr>
      <w:r w:rsidRPr="0035442F">
        <w:rPr>
          <w:rFonts w:ascii="Times New Roman" w:eastAsia="Times New Roman" w:hAnsi="Times New Roman" w:cs="Arial"/>
          <w:lang w:val="en-GB" w:eastAsia="en-US"/>
        </w:rPr>
        <w:t>The beneficiary will have in place effective procedures and arrangements to provide for the safety and protection of the participants in their project.</w:t>
      </w:r>
    </w:p>
    <w:p w14:paraId="2C6EF3A3" w14:textId="77777777" w:rsidR="0035442F" w:rsidRPr="0035442F" w:rsidRDefault="0035442F" w:rsidP="0035442F">
      <w:pPr>
        <w:spacing w:after="200" w:line="276" w:lineRule="auto"/>
        <w:jc w:val="both"/>
        <w:rPr>
          <w:rFonts w:ascii="Times New Roman" w:eastAsia="Calibri" w:hAnsi="Times New Roman" w:cs="Arial"/>
          <w:i/>
          <w:iCs/>
          <w:color w:val="4AA55B"/>
          <w:szCs w:val="22"/>
          <w:lang w:eastAsia="en-US"/>
        </w:rPr>
      </w:pPr>
      <w:r w:rsidRPr="0035442F">
        <w:rPr>
          <w:rFonts w:ascii="Times New Roman" w:eastAsia="Calibri" w:hAnsi="Times New Roman" w:cs="Arial"/>
          <w:i/>
          <w:iCs/>
          <w:color w:val="4AA55B"/>
          <w:szCs w:val="22"/>
          <w:lang w:eastAsia="en-US"/>
        </w:rPr>
        <w:t>[Option for Volunteering projects:</w:t>
      </w:r>
    </w:p>
    <w:p w14:paraId="37856D63" w14:textId="77777777" w:rsidR="0035442F" w:rsidRPr="0035442F" w:rsidRDefault="0035442F" w:rsidP="0035442F">
      <w:pPr>
        <w:spacing w:after="200" w:line="276" w:lineRule="auto"/>
        <w:jc w:val="both"/>
        <w:rPr>
          <w:rFonts w:ascii="Times New Roman" w:eastAsia="Times New Roman" w:hAnsi="Times New Roman" w:cs="Arial"/>
          <w:szCs w:val="22"/>
          <w:lang w:val="en-GB" w:eastAsia="en-US"/>
        </w:rPr>
      </w:pPr>
      <w:r w:rsidRPr="0035442F">
        <w:rPr>
          <w:rFonts w:ascii="Times New Roman" w:eastAsia="Times New Roman" w:hAnsi="Times New Roman" w:cs="Arial"/>
          <w:szCs w:val="22"/>
          <w:lang w:val="en-GB" w:eastAsia="en-US"/>
        </w:rPr>
        <w:t>The beneficiary must ensure that each participant has adequate insurance coverage for the activities described planned in Annex 1.</w:t>
      </w:r>
    </w:p>
    <w:p w14:paraId="14C23926" w14:textId="77777777" w:rsidR="0035442F" w:rsidRPr="0035442F" w:rsidRDefault="0035442F" w:rsidP="0035442F">
      <w:pPr>
        <w:spacing w:after="200" w:line="276" w:lineRule="auto"/>
        <w:jc w:val="both"/>
        <w:rPr>
          <w:rFonts w:ascii="Times New Roman" w:eastAsia="Calibri" w:hAnsi="Times New Roman" w:cs="Arial"/>
          <w:i/>
          <w:iCs/>
          <w:color w:val="4AA55B"/>
          <w:szCs w:val="22"/>
          <w:lang w:eastAsia="en-US"/>
        </w:rPr>
      </w:pPr>
      <w:r w:rsidRPr="0035442F">
        <w:rPr>
          <w:rFonts w:ascii="Times New Roman" w:eastAsia="Times New Roman" w:hAnsi="Times New Roman" w:cs="Arial"/>
          <w:szCs w:val="22"/>
          <w:lang w:val="en-GB" w:eastAsia="en-US"/>
        </w:rPr>
        <w:t>The beneficiary must ensure that each participant in a cross-border activity is covered by the insurance policy provided by the European Solidarity Corps for the entire period of the participant’s stay abroad, either with a full coverage or a combination of European Health Insurance Card (EHIC) and European Solidarity Corps insurance.</w:t>
      </w:r>
      <w:r w:rsidRPr="0035442F">
        <w:rPr>
          <w:rFonts w:ascii="Times New Roman" w:eastAsia="Calibri" w:hAnsi="Times New Roman" w:cs="Arial"/>
          <w:i/>
          <w:iCs/>
          <w:color w:val="4AA55B"/>
          <w:szCs w:val="22"/>
          <w:lang w:eastAsia="en-US"/>
        </w:rPr>
        <w:t>]</w:t>
      </w:r>
    </w:p>
    <w:p w14:paraId="7A171389" w14:textId="77777777" w:rsidR="0035442F" w:rsidRPr="0035442F" w:rsidRDefault="0035442F" w:rsidP="0035442F">
      <w:pPr>
        <w:keepNext/>
        <w:keepLines/>
        <w:spacing w:before="200" w:after="200" w:line="240" w:lineRule="auto"/>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 xml:space="preserve">17. Modification of the composition of the group of young people </w:t>
      </w:r>
    </w:p>
    <w:p w14:paraId="62555977" w14:textId="77777777" w:rsidR="0035442F" w:rsidRPr="0035442F" w:rsidRDefault="0035442F" w:rsidP="0035442F">
      <w:pPr>
        <w:spacing w:after="200" w:line="276" w:lineRule="auto"/>
        <w:jc w:val="both"/>
        <w:rPr>
          <w:rFonts w:ascii="Times New Roman" w:eastAsia="Calibri" w:hAnsi="Times New Roman" w:cs="Arial"/>
          <w:lang w:val="en-GB" w:eastAsia="en-US"/>
        </w:rPr>
      </w:pPr>
      <w:r w:rsidRPr="0035442F">
        <w:rPr>
          <w:rFonts w:ascii="Times New Roman" w:eastAsia="Calibri" w:hAnsi="Times New Roman" w:cs="Arial"/>
          <w:i/>
          <w:color w:val="4AA55B"/>
          <w:lang w:eastAsia="en-US"/>
        </w:rPr>
        <w:t>[Option for Solidarity projects:</w:t>
      </w:r>
    </w:p>
    <w:p w14:paraId="7F561D3E" w14:textId="77777777" w:rsidR="0035442F" w:rsidRPr="0035442F" w:rsidRDefault="0035442F" w:rsidP="0035442F">
      <w:pPr>
        <w:spacing w:after="0" w:line="276"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The beneficiary may change without an amendment the composition of the group of young people as indicated in Annex 1, insofar as at least 50% of the original participants remain identical to those foreseen in Annex 1 and insofar as the group continues to comply with the initial eligibility criteria throughout the duration of the Project.</w:t>
      </w:r>
      <w:r w:rsidRPr="0035442F">
        <w:rPr>
          <w:rFonts w:ascii="Times New Roman" w:eastAsia="Calibri" w:hAnsi="Times New Roman" w:cs="Arial"/>
          <w:i/>
          <w:color w:val="4AA55B"/>
          <w:lang w:eastAsia="en-US"/>
        </w:rPr>
        <w:t>]</w:t>
      </w:r>
    </w:p>
    <w:p w14:paraId="25ACCCC2"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 xml:space="preserve">18. </w:t>
      </w:r>
      <w:r w:rsidRPr="0035442F" w:rsidDel="00901B66">
        <w:rPr>
          <w:rFonts w:ascii="Times New Roman Bold" w:eastAsia="SimSun" w:hAnsi="Times New Roman Bold" w:cs="Times New Roman"/>
          <w:b/>
          <w:bCs/>
          <w:caps/>
          <w:szCs w:val="28"/>
          <w:u w:val="single"/>
          <w:lang w:val="en-GB" w:eastAsia="en-US"/>
        </w:rPr>
        <w:t>Y</w:t>
      </w:r>
      <w:r w:rsidRPr="0035442F">
        <w:rPr>
          <w:rFonts w:ascii="Times New Roman Bold" w:eastAsia="SimSun" w:hAnsi="Times New Roman Bold" w:cs="Times New Roman"/>
          <w:b/>
          <w:bCs/>
          <w:caps/>
          <w:szCs w:val="28"/>
          <w:u w:val="single"/>
          <w:lang w:val="en-GB" w:eastAsia="en-US"/>
        </w:rPr>
        <w:t>outhpass certificate, Certificate of Participation</w:t>
      </w:r>
    </w:p>
    <w:p w14:paraId="7138046B" w14:textId="77777777" w:rsidR="0035442F" w:rsidRPr="0035442F" w:rsidRDefault="0035442F" w:rsidP="0035442F">
      <w:pPr>
        <w:spacing w:after="200" w:line="276"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The beneficiary must inform the participants involved in the p</w:t>
      </w:r>
      <w:r w:rsidRPr="0035442F" w:rsidDel="003A532C">
        <w:rPr>
          <w:rFonts w:ascii="Times New Roman" w:eastAsia="Calibri" w:hAnsi="Times New Roman" w:cs="Arial"/>
          <w:lang w:val="en-GB" w:eastAsia="en-US"/>
        </w:rPr>
        <w:t>roject</w:t>
      </w:r>
      <w:r w:rsidRPr="0035442F">
        <w:rPr>
          <w:rFonts w:ascii="Times New Roman" w:eastAsia="Calibri" w:hAnsi="Times New Roman" w:cs="Arial"/>
          <w:lang w:val="en-GB" w:eastAsia="en-US"/>
        </w:rPr>
        <w:t xml:space="preserve"> about their right to receive a </w:t>
      </w:r>
      <w:proofErr w:type="spellStart"/>
      <w:r w:rsidRPr="0035442F">
        <w:rPr>
          <w:rFonts w:ascii="Times New Roman" w:eastAsia="Calibri" w:hAnsi="Times New Roman" w:cs="Arial"/>
          <w:lang w:val="en-GB" w:eastAsia="en-US"/>
        </w:rPr>
        <w:t>Youthpass</w:t>
      </w:r>
      <w:proofErr w:type="spellEnd"/>
      <w:r w:rsidRPr="0035442F">
        <w:rPr>
          <w:rFonts w:ascii="Times New Roman" w:eastAsia="Calibri" w:hAnsi="Times New Roman" w:cs="Arial"/>
          <w:lang w:val="en-GB" w:eastAsia="en-US"/>
        </w:rPr>
        <w:t xml:space="preserve"> certificate.  </w:t>
      </w:r>
    </w:p>
    <w:p w14:paraId="0D0E63D3" w14:textId="77777777" w:rsidR="0035442F" w:rsidRPr="0035442F" w:rsidRDefault="0035442F" w:rsidP="0035442F">
      <w:pPr>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Volunteering projects:</w:t>
      </w:r>
    </w:p>
    <w:p w14:paraId="7C185F4E" w14:textId="77777777" w:rsidR="0035442F" w:rsidRPr="0035442F" w:rsidRDefault="0035442F" w:rsidP="0035442F">
      <w:pPr>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lang w:val="en-GB" w:eastAsia="en-US"/>
        </w:rPr>
        <w:t xml:space="preserve">The beneficiary will support the participants involved in the project in an assessment of non-formal learning experiences acquired by them and has the obligation to provide a </w:t>
      </w:r>
      <w:proofErr w:type="spellStart"/>
      <w:r w:rsidRPr="0035442F">
        <w:rPr>
          <w:rFonts w:ascii="Times New Roman" w:eastAsia="Calibri" w:hAnsi="Times New Roman" w:cs="Arial"/>
          <w:lang w:val="en-GB" w:eastAsia="en-US"/>
        </w:rPr>
        <w:t>Youthpass</w:t>
      </w:r>
      <w:proofErr w:type="spellEnd"/>
      <w:r w:rsidRPr="0035442F">
        <w:rPr>
          <w:rFonts w:ascii="Times New Roman" w:eastAsia="Calibri" w:hAnsi="Times New Roman" w:cs="Arial"/>
          <w:lang w:val="en-GB" w:eastAsia="en-US"/>
        </w:rPr>
        <w:t xml:space="preserve"> certificate to each individual participant requiring it at the end of the activity.</w:t>
      </w:r>
      <w:r w:rsidRPr="0035442F">
        <w:rPr>
          <w:rFonts w:ascii="Times New Roman" w:eastAsia="Calibri" w:hAnsi="Times New Roman" w:cs="Arial"/>
          <w:i/>
          <w:color w:val="4AA55B"/>
          <w:lang w:eastAsia="en-US"/>
        </w:rPr>
        <w:t xml:space="preserve"> ] </w:t>
      </w:r>
    </w:p>
    <w:p w14:paraId="4E0D2261" w14:textId="77777777" w:rsidR="0035442F" w:rsidRPr="0035442F" w:rsidRDefault="0035442F" w:rsidP="0035442F">
      <w:pPr>
        <w:spacing w:after="200" w:line="276" w:lineRule="auto"/>
        <w:jc w:val="both"/>
        <w:rPr>
          <w:rFonts w:ascii="Times New Roman" w:eastAsia="Calibri" w:hAnsi="Times New Roman" w:cs="Arial"/>
          <w:szCs w:val="22"/>
          <w:lang w:val="en-GB" w:eastAsia="en-US"/>
        </w:rPr>
      </w:pPr>
      <w:r w:rsidRPr="0035442F">
        <w:rPr>
          <w:rFonts w:ascii="Times New Roman" w:eastAsia="Calibri" w:hAnsi="Times New Roman" w:cs="Arial"/>
          <w:szCs w:val="22"/>
          <w:lang w:val="en-GB" w:eastAsia="en-US"/>
        </w:rPr>
        <w:t xml:space="preserve">The beneficiary must issue each participant with the certificate of participation at the end of the activity, provided that the activity is finalised and that participants have submitted their participant report. </w:t>
      </w:r>
    </w:p>
    <w:p w14:paraId="68ECC491"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19.  European Solidarity Corps Portal</w:t>
      </w:r>
    </w:p>
    <w:p w14:paraId="5E3DED01" w14:textId="77777777" w:rsidR="0035442F" w:rsidRPr="0035442F" w:rsidRDefault="0035442F" w:rsidP="0035442F">
      <w:pPr>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Solidarity projects:</w:t>
      </w:r>
    </w:p>
    <w:p w14:paraId="08BA22A6" w14:textId="77777777" w:rsidR="0035442F" w:rsidRPr="0035442F" w:rsidRDefault="0035442F" w:rsidP="0035442F">
      <w:pPr>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lang w:val="en-GB" w:eastAsia="en-US"/>
        </w:rPr>
        <w:t>Not applicable.</w:t>
      </w:r>
      <w:r w:rsidRPr="0035442F">
        <w:rPr>
          <w:rFonts w:ascii="Times New Roman" w:eastAsia="Calibri" w:hAnsi="Times New Roman" w:cs="Arial"/>
          <w:i/>
          <w:color w:val="4AA55B"/>
          <w:lang w:eastAsia="en-US"/>
        </w:rPr>
        <w:t xml:space="preserve"> ]</w:t>
      </w:r>
    </w:p>
    <w:p w14:paraId="67CFE144" w14:textId="77777777" w:rsidR="0035442F" w:rsidRPr="0035442F" w:rsidRDefault="0035442F" w:rsidP="0035442F">
      <w:pPr>
        <w:spacing w:after="200" w:line="276" w:lineRule="auto"/>
        <w:jc w:val="both"/>
        <w:rPr>
          <w:rFonts w:ascii="Times New Roman" w:eastAsia="Calibri" w:hAnsi="Times New Roman" w:cs="Arial"/>
          <w:i/>
          <w:color w:val="4AA55B"/>
          <w:lang w:eastAsia="en-US"/>
        </w:rPr>
      </w:pPr>
      <w:r w:rsidRPr="0035442F">
        <w:rPr>
          <w:rFonts w:ascii="Times New Roman" w:eastAsia="Calibri" w:hAnsi="Times New Roman" w:cs="Arial"/>
          <w:i/>
          <w:color w:val="4AA55B"/>
          <w:lang w:eastAsia="en-US"/>
        </w:rPr>
        <w:t>[Option for Volunteering projects:</w:t>
      </w:r>
    </w:p>
    <w:p w14:paraId="2D01D8ED" w14:textId="77777777" w:rsidR="0035442F" w:rsidRPr="0035442F" w:rsidRDefault="0035442F" w:rsidP="0035442F">
      <w:pPr>
        <w:tabs>
          <w:tab w:val="left" w:pos="3614"/>
        </w:tabs>
        <w:spacing w:after="0" w:line="240" w:lineRule="auto"/>
        <w:jc w:val="both"/>
        <w:rPr>
          <w:rFonts w:ascii="Times New Roman" w:eastAsia="Calibri" w:hAnsi="Times New Roman" w:cs="Arial"/>
          <w:lang w:val="en-GB" w:eastAsia="en-US"/>
        </w:rPr>
      </w:pPr>
      <w:r w:rsidRPr="0035442F">
        <w:rPr>
          <w:rFonts w:ascii="Times New Roman" w:eastAsia="Calibri" w:hAnsi="Times New Roman" w:cs="Arial"/>
          <w:lang w:val="en-GB" w:eastAsia="en-US"/>
        </w:rPr>
        <w:t>The beneficiary must select its participants from the European Solidarity Corps Portal by sending an offer through the "Placement Administration and Support System" (PASS).</w:t>
      </w:r>
      <w:r w:rsidRPr="0035442F">
        <w:rPr>
          <w:rFonts w:ascii="Times New Roman" w:eastAsia="Calibri" w:hAnsi="Times New Roman" w:cs="Arial"/>
          <w:i/>
          <w:color w:val="4AA55B"/>
          <w:lang w:eastAsia="en-US"/>
        </w:rPr>
        <w:t>]</w:t>
      </w:r>
    </w:p>
    <w:p w14:paraId="3AEBD32A" w14:textId="77777777" w:rsidR="0035442F" w:rsidRPr="0035442F" w:rsidRDefault="0035442F" w:rsidP="0035442F">
      <w:pPr>
        <w:keepNext/>
        <w:keepLines/>
        <w:spacing w:before="200" w:after="200" w:line="240" w:lineRule="auto"/>
        <w:ind w:left="1797" w:hanging="1797"/>
        <w:jc w:val="both"/>
        <w:outlineLvl w:val="0"/>
        <w:rPr>
          <w:rFonts w:ascii="Times New Roman Bold" w:eastAsia="SimSun" w:hAnsi="Times New Roman Bold" w:cs="Times New Roman" w:hint="eastAsia"/>
          <w:b/>
          <w:bCs/>
          <w:caps/>
          <w:szCs w:val="28"/>
          <w:u w:val="single"/>
          <w:lang w:val="en-GB" w:eastAsia="en-US"/>
        </w:rPr>
      </w:pPr>
      <w:r w:rsidRPr="0035442F">
        <w:rPr>
          <w:rFonts w:ascii="Times New Roman Bold" w:eastAsia="SimSun" w:hAnsi="Times New Roman Bold" w:cs="Times New Roman"/>
          <w:b/>
          <w:bCs/>
          <w:caps/>
          <w:szCs w:val="28"/>
          <w:u w:val="single"/>
          <w:lang w:val="en-GB" w:eastAsia="en-US"/>
        </w:rPr>
        <w:t xml:space="preserve">20. Any additional provisions required by the national law </w:t>
      </w:r>
    </w:p>
    <w:p w14:paraId="0410CEA6" w14:textId="77777777" w:rsidR="0035442F" w:rsidRPr="0035442F" w:rsidRDefault="0035442F" w:rsidP="0035442F">
      <w:pPr>
        <w:spacing w:after="0" w:line="240" w:lineRule="auto"/>
        <w:jc w:val="both"/>
        <w:rPr>
          <w:rFonts w:ascii="Times New Roman" w:eastAsia="Calibri" w:hAnsi="Times New Roman" w:cs="Arial"/>
          <w:lang w:val="en-GB" w:eastAsia="en-US"/>
        </w:rPr>
      </w:pPr>
      <w:r w:rsidRPr="0035442F">
        <w:rPr>
          <w:rFonts w:ascii="Times New Roman" w:eastAsia="Times New Roman" w:hAnsi="Times New Roman" w:cs="Arial"/>
          <w:lang w:val="en-GB" w:eastAsia="en-US"/>
        </w:rPr>
        <w:t>[</w:t>
      </w:r>
      <w:r w:rsidRPr="0035442F">
        <w:rPr>
          <w:rFonts w:ascii="Times New Roman" w:eastAsia="Calibri" w:hAnsi="Times New Roman" w:cs="Arial"/>
          <w:highlight w:val="lightGray"/>
          <w:lang w:val="en-GB" w:eastAsia="en-US"/>
        </w:rPr>
        <w:t>The National Agency may include any additional compulsory legal provision required by the national law</w:t>
      </w:r>
      <w:r w:rsidRPr="0035442F">
        <w:rPr>
          <w:rFonts w:ascii="Times New Roman" w:eastAsia="Calibri" w:hAnsi="Times New Roman" w:cs="Arial"/>
          <w:lang w:val="en-GB" w:eastAsia="en-US"/>
        </w:rPr>
        <w:t xml:space="preserve"> </w:t>
      </w:r>
      <w:r w:rsidRPr="0035442F">
        <w:rPr>
          <w:rFonts w:ascii="Times New Roman" w:eastAsia="Calibri" w:hAnsi="Times New Roman" w:cs="Arial"/>
          <w:highlight w:val="lightGray"/>
          <w:lang w:val="en-GB" w:eastAsia="en-US"/>
        </w:rPr>
        <w:t>as long as they do not contradict the provisions of this grant agreement</w:t>
      </w:r>
      <w:r w:rsidRPr="0035442F">
        <w:rPr>
          <w:rFonts w:ascii="Times New Roman" w:eastAsia="Calibri" w:hAnsi="Times New Roman" w:cs="Arial"/>
          <w:lang w:val="en-GB" w:eastAsia="en-US"/>
        </w:rPr>
        <w:t>].</w:t>
      </w:r>
    </w:p>
    <w:p w14:paraId="2C078E63" w14:textId="030F10E5" w:rsidR="005B1A0B" w:rsidRPr="00BB608F" w:rsidRDefault="005B1A0B" w:rsidP="00BB608F"/>
    <w:sectPr w:rsidR="005B1A0B" w:rsidRPr="00BB608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ABDB2" w14:textId="77777777" w:rsidR="00BB608F" w:rsidRDefault="00BB608F" w:rsidP="00BB608F">
      <w:pPr>
        <w:spacing w:after="0" w:line="240" w:lineRule="auto"/>
      </w:pPr>
      <w:r>
        <w:separator/>
      </w:r>
    </w:p>
  </w:endnote>
  <w:endnote w:type="continuationSeparator" w:id="0">
    <w:p w14:paraId="1C6C7ABE" w14:textId="77777777" w:rsidR="00BB608F" w:rsidRDefault="00BB608F" w:rsidP="00BB608F">
      <w:pPr>
        <w:spacing w:after="0" w:line="240" w:lineRule="auto"/>
      </w:pPr>
      <w:r>
        <w:continuationSeparator/>
      </w:r>
    </w:p>
  </w:endnote>
  <w:endnote w:type="continuationNotice" w:id="1">
    <w:p w14:paraId="5C9D2796" w14:textId="77777777" w:rsidR="00CB2F51" w:rsidRDefault="00CB2F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ptos Display">
    <w:panose1 w:val="00000000000000000000"/>
    <w:charset w:val="00"/>
    <w:family w:val="roman"/>
    <w:notTrueType/>
    <w:pitch w:val="default"/>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1F899" w14:textId="77777777" w:rsidR="00BB608F" w:rsidRDefault="00BB608F" w:rsidP="00BB608F">
      <w:pPr>
        <w:spacing w:after="0" w:line="240" w:lineRule="auto"/>
      </w:pPr>
      <w:r>
        <w:separator/>
      </w:r>
    </w:p>
  </w:footnote>
  <w:footnote w:type="continuationSeparator" w:id="0">
    <w:p w14:paraId="214CDE18" w14:textId="77777777" w:rsidR="00BB608F" w:rsidRDefault="00BB608F" w:rsidP="00BB608F">
      <w:pPr>
        <w:spacing w:after="0" w:line="240" w:lineRule="auto"/>
      </w:pPr>
      <w:r>
        <w:continuationSeparator/>
      </w:r>
    </w:p>
  </w:footnote>
  <w:footnote w:type="continuationNotice" w:id="1">
    <w:p w14:paraId="4E61FB70" w14:textId="77777777" w:rsidR="00CB2F51" w:rsidRDefault="00CB2F51">
      <w:pPr>
        <w:spacing w:after="0" w:line="240" w:lineRule="auto"/>
      </w:pPr>
    </w:p>
  </w:footnote>
  <w:footnote w:id="2">
    <w:p w14:paraId="56B451C9" w14:textId="77777777" w:rsidR="0035442F" w:rsidRPr="00C37065" w:rsidDel="009C1989" w:rsidRDefault="0035442F" w:rsidP="0035442F">
      <w:pPr>
        <w:pStyle w:val="FootnoteText"/>
        <w:ind w:left="0" w:firstLine="0"/>
        <w:rPr>
          <w:lang w:val="en-GB"/>
        </w:rPr>
      </w:pPr>
      <w:r w:rsidRPr="00C37065" w:rsidDel="009C1989">
        <w:rPr>
          <w:rStyle w:val="Voetnoottekens"/>
        </w:rPr>
        <w:footnoteRef/>
      </w:r>
      <w:r w:rsidRPr="00C37065" w:rsidDel="009C1989">
        <w:rPr>
          <w:lang w:val="en-GB"/>
        </w:rPr>
        <w:t xml:space="preserve"> Open licence – a way by which the owner of a work grants permission to others to use the resource. A license is associated to each resource. There are different open licences according to the extent of the permissions granted or the limitations imposed and the beneficiary is free to choose the specific license to apply to their work.  An open licence must be associated to each resource produced.  An open licence is not a transfer of copyrights or Intellectual Property Rights (IPR).   </w:t>
      </w:r>
    </w:p>
  </w:footnote>
  <w:footnote w:id="3">
    <w:p w14:paraId="5EB266FB" w14:textId="77777777" w:rsidR="0035442F" w:rsidRPr="00C37065" w:rsidRDefault="0035442F" w:rsidP="0035442F">
      <w:pPr>
        <w:pStyle w:val="FootnoteText"/>
        <w:ind w:left="0" w:firstLine="0"/>
        <w:jc w:val="left"/>
        <w:rPr>
          <w:lang w:val="en-GB"/>
        </w:rPr>
      </w:pPr>
      <w:r w:rsidRPr="00C37065">
        <w:rPr>
          <w:rStyle w:val="FootnoteReference"/>
        </w:rPr>
        <w:footnoteRef/>
      </w:r>
      <w:r w:rsidRPr="00C37065">
        <w:rPr>
          <w:lang w:val="en-US"/>
        </w:rPr>
        <w:t xml:space="preserve"> The Info Kit is published on the page </w:t>
      </w:r>
      <w:hyperlink r:id="rId1" w:history="1">
        <w:r w:rsidRPr="00C37065">
          <w:rPr>
            <w:rStyle w:val="Hyperlink"/>
            <w:lang w:val="en-US"/>
          </w:rPr>
          <w:t>https://youth.europa.eu/solidarity/young-people/training-support_en</w:t>
        </w:r>
      </w:hyperlink>
      <w:r w:rsidRPr="00C37065">
        <w:rPr>
          <w:rStyle w:val="Hyperlink"/>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240"/>
    <w:multiLevelType w:val="hybridMultilevel"/>
    <w:tmpl w:val="5BD8DB86"/>
    <w:lvl w:ilvl="0" w:tplc="37C27700">
      <w:start w:val="1"/>
      <w:numFmt w:val="lowerLetter"/>
      <w:lvlText w:val="%1)"/>
      <w:lvlJc w:val="left"/>
      <w:pPr>
        <w:ind w:left="720" w:hanging="360"/>
      </w:pPr>
      <w:rPr>
        <w:rFonts w:ascii="Times New Roman" w:eastAsiaTheme="minorHAnsi" w:hAnsi="Times New Roman" w:cstheme="minorBidi"/>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641964"/>
    <w:multiLevelType w:val="multilevel"/>
    <w:tmpl w:val="02B2A756"/>
    <w:lvl w:ilvl="0">
      <w:start w:val="10"/>
      <w:numFmt w:val="bullet"/>
      <w:lvlText w:val="-"/>
      <w:lvlJc w:val="left"/>
      <w:pPr>
        <w:tabs>
          <w:tab w:val="num" w:pos="-360"/>
        </w:tabs>
        <w:ind w:left="360" w:hanging="360"/>
      </w:pPr>
      <w:rPr>
        <w:rFonts w:ascii="Arial" w:eastAsia="Times New Roman" w:hAnsi="Arial" w:cs="Times New Roman" w:hint="default"/>
      </w:rPr>
    </w:lvl>
    <w:lvl w:ilvl="1">
      <w:start w:val="1"/>
      <w:numFmt w:val="lowerLetter"/>
      <w:lvlText w:val="%2)"/>
      <w:lvlJc w:val="left"/>
      <w:pPr>
        <w:tabs>
          <w:tab w:val="num" w:pos="0"/>
        </w:tabs>
        <w:ind w:left="1440" w:hanging="360"/>
      </w:pPr>
      <w:rPr>
        <w:rFonts w:ascii="Times New Roman" w:eastAsiaTheme="minorHAnsi" w:hAnsi="Times New Roman" w:cstheme="minorBidi"/>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3A4B2976"/>
    <w:multiLevelType w:val="hybridMultilevel"/>
    <w:tmpl w:val="AF062DFE"/>
    <w:lvl w:ilvl="0" w:tplc="F2A092D2">
      <w:start w:val="1"/>
      <w:numFmt w:val="lowerLetter"/>
      <w:lvlText w:val="b)"/>
      <w:lvlJc w:val="left"/>
      <w:pPr>
        <w:ind w:left="720" w:hanging="360"/>
      </w:pPr>
    </w:lvl>
    <w:lvl w:ilvl="1" w:tplc="0A64122C">
      <w:start w:val="1"/>
      <w:numFmt w:val="lowerLetter"/>
      <w:lvlText w:val="%2."/>
      <w:lvlJc w:val="left"/>
      <w:pPr>
        <w:ind w:left="1440" w:hanging="360"/>
      </w:pPr>
    </w:lvl>
    <w:lvl w:ilvl="2" w:tplc="65AACB98">
      <w:start w:val="1"/>
      <w:numFmt w:val="lowerRoman"/>
      <w:lvlText w:val="%3."/>
      <w:lvlJc w:val="right"/>
      <w:pPr>
        <w:ind w:left="2160" w:hanging="180"/>
      </w:pPr>
    </w:lvl>
    <w:lvl w:ilvl="3" w:tplc="16FE6312">
      <w:start w:val="1"/>
      <w:numFmt w:val="decimal"/>
      <w:lvlText w:val="%4."/>
      <w:lvlJc w:val="left"/>
      <w:pPr>
        <w:ind w:left="2880" w:hanging="360"/>
      </w:pPr>
    </w:lvl>
    <w:lvl w:ilvl="4" w:tplc="07965A8E">
      <w:start w:val="1"/>
      <w:numFmt w:val="lowerLetter"/>
      <w:lvlText w:val="%5."/>
      <w:lvlJc w:val="left"/>
      <w:pPr>
        <w:ind w:left="3600" w:hanging="360"/>
      </w:pPr>
    </w:lvl>
    <w:lvl w:ilvl="5" w:tplc="8814073C">
      <w:start w:val="1"/>
      <w:numFmt w:val="lowerRoman"/>
      <w:lvlText w:val="%6."/>
      <w:lvlJc w:val="right"/>
      <w:pPr>
        <w:ind w:left="4320" w:hanging="180"/>
      </w:pPr>
    </w:lvl>
    <w:lvl w:ilvl="6" w:tplc="D7768420">
      <w:start w:val="1"/>
      <w:numFmt w:val="decimal"/>
      <w:lvlText w:val="%7."/>
      <w:lvlJc w:val="left"/>
      <w:pPr>
        <w:ind w:left="5040" w:hanging="360"/>
      </w:pPr>
    </w:lvl>
    <w:lvl w:ilvl="7" w:tplc="37C02242">
      <w:start w:val="1"/>
      <w:numFmt w:val="lowerLetter"/>
      <w:lvlText w:val="%8."/>
      <w:lvlJc w:val="left"/>
      <w:pPr>
        <w:ind w:left="5760" w:hanging="360"/>
      </w:pPr>
    </w:lvl>
    <w:lvl w:ilvl="8" w:tplc="AD9CAE30">
      <w:start w:val="1"/>
      <w:numFmt w:val="lowerRoman"/>
      <w:lvlText w:val="%9."/>
      <w:lvlJc w:val="right"/>
      <w:pPr>
        <w:ind w:left="6480" w:hanging="180"/>
      </w:pPr>
    </w:lvl>
  </w:abstractNum>
  <w:abstractNum w:abstractNumId="5" w15:restartNumberingAfterBreak="0">
    <w:nsid w:val="5CAED707"/>
    <w:multiLevelType w:val="hybridMultilevel"/>
    <w:tmpl w:val="5DFC2A46"/>
    <w:lvl w:ilvl="0" w:tplc="409E3C30">
      <w:start w:val="1"/>
      <w:numFmt w:val="decimal"/>
      <w:lvlText w:val="%1."/>
      <w:lvlJc w:val="left"/>
      <w:pPr>
        <w:ind w:left="720" w:hanging="360"/>
      </w:pPr>
    </w:lvl>
    <w:lvl w:ilvl="1" w:tplc="8B1AFA44">
      <w:start w:val="1"/>
      <w:numFmt w:val="lowerLetter"/>
      <w:lvlText w:val="c)"/>
      <w:lvlJc w:val="left"/>
      <w:pPr>
        <w:ind w:left="1440" w:hanging="360"/>
      </w:pPr>
    </w:lvl>
    <w:lvl w:ilvl="2" w:tplc="C8F4B992">
      <w:start w:val="1"/>
      <w:numFmt w:val="lowerRoman"/>
      <w:lvlText w:val="%3."/>
      <w:lvlJc w:val="right"/>
      <w:pPr>
        <w:ind w:left="2160" w:hanging="180"/>
      </w:pPr>
    </w:lvl>
    <w:lvl w:ilvl="3" w:tplc="CFBE3426">
      <w:start w:val="1"/>
      <w:numFmt w:val="decimal"/>
      <w:lvlText w:val="%4."/>
      <w:lvlJc w:val="left"/>
      <w:pPr>
        <w:ind w:left="2880" w:hanging="360"/>
      </w:pPr>
    </w:lvl>
    <w:lvl w:ilvl="4" w:tplc="18BE868A">
      <w:start w:val="1"/>
      <w:numFmt w:val="lowerLetter"/>
      <w:lvlText w:val="%5."/>
      <w:lvlJc w:val="left"/>
      <w:pPr>
        <w:ind w:left="3600" w:hanging="360"/>
      </w:pPr>
    </w:lvl>
    <w:lvl w:ilvl="5" w:tplc="E7F061C2">
      <w:start w:val="1"/>
      <w:numFmt w:val="lowerRoman"/>
      <w:lvlText w:val="%6."/>
      <w:lvlJc w:val="right"/>
      <w:pPr>
        <w:ind w:left="4320" w:hanging="180"/>
      </w:pPr>
    </w:lvl>
    <w:lvl w:ilvl="6" w:tplc="CBE22194">
      <w:start w:val="1"/>
      <w:numFmt w:val="decimal"/>
      <w:lvlText w:val="%7."/>
      <w:lvlJc w:val="left"/>
      <w:pPr>
        <w:ind w:left="5040" w:hanging="360"/>
      </w:pPr>
    </w:lvl>
    <w:lvl w:ilvl="7" w:tplc="7D1644B2">
      <w:start w:val="1"/>
      <w:numFmt w:val="lowerLetter"/>
      <w:lvlText w:val="%8."/>
      <w:lvlJc w:val="left"/>
      <w:pPr>
        <w:ind w:left="5760" w:hanging="360"/>
      </w:pPr>
    </w:lvl>
    <w:lvl w:ilvl="8" w:tplc="D44CE3C6">
      <w:start w:val="1"/>
      <w:numFmt w:val="lowerRoman"/>
      <w:lvlText w:val="%9."/>
      <w:lvlJc w:val="right"/>
      <w:pPr>
        <w:ind w:left="6480" w:hanging="180"/>
      </w:pPr>
    </w:lvl>
  </w:abstractNum>
  <w:abstractNum w:abstractNumId="6" w15:restartNumberingAfterBreak="0">
    <w:nsid w:val="69158F3F"/>
    <w:multiLevelType w:val="hybridMultilevel"/>
    <w:tmpl w:val="F5461C8C"/>
    <w:lvl w:ilvl="0" w:tplc="9A9CEE64">
      <w:start w:val="1"/>
      <w:numFmt w:val="lowerLetter"/>
      <w:lvlText w:val="b)"/>
      <w:lvlJc w:val="left"/>
      <w:pPr>
        <w:ind w:left="720" w:hanging="360"/>
      </w:pPr>
    </w:lvl>
    <w:lvl w:ilvl="1" w:tplc="F4FA9D3C">
      <w:start w:val="1"/>
      <w:numFmt w:val="lowerLetter"/>
      <w:lvlText w:val="%2."/>
      <w:lvlJc w:val="left"/>
      <w:pPr>
        <w:ind w:left="1440" w:hanging="360"/>
      </w:pPr>
    </w:lvl>
    <w:lvl w:ilvl="2" w:tplc="7DAA8306">
      <w:start w:val="1"/>
      <w:numFmt w:val="lowerRoman"/>
      <w:lvlText w:val="%3."/>
      <w:lvlJc w:val="right"/>
      <w:pPr>
        <w:ind w:left="2160" w:hanging="180"/>
      </w:pPr>
    </w:lvl>
    <w:lvl w:ilvl="3" w:tplc="FDF4103A">
      <w:start w:val="1"/>
      <w:numFmt w:val="decimal"/>
      <w:lvlText w:val="%4."/>
      <w:lvlJc w:val="left"/>
      <w:pPr>
        <w:ind w:left="2880" w:hanging="360"/>
      </w:pPr>
    </w:lvl>
    <w:lvl w:ilvl="4" w:tplc="D44047A8">
      <w:start w:val="1"/>
      <w:numFmt w:val="lowerLetter"/>
      <w:lvlText w:val="%5."/>
      <w:lvlJc w:val="left"/>
      <w:pPr>
        <w:ind w:left="3600" w:hanging="360"/>
      </w:pPr>
    </w:lvl>
    <w:lvl w:ilvl="5" w:tplc="44EA1FCC">
      <w:start w:val="1"/>
      <w:numFmt w:val="lowerRoman"/>
      <w:lvlText w:val="%6."/>
      <w:lvlJc w:val="right"/>
      <w:pPr>
        <w:ind w:left="4320" w:hanging="180"/>
      </w:pPr>
    </w:lvl>
    <w:lvl w:ilvl="6" w:tplc="5AA00304">
      <w:start w:val="1"/>
      <w:numFmt w:val="decimal"/>
      <w:lvlText w:val="%7."/>
      <w:lvlJc w:val="left"/>
      <w:pPr>
        <w:ind w:left="5040" w:hanging="360"/>
      </w:pPr>
    </w:lvl>
    <w:lvl w:ilvl="7" w:tplc="F0BE2C52">
      <w:start w:val="1"/>
      <w:numFmt w:val="lowerLetter"/>
      <w:lvlText w:val="%8."/>
      <w:lvlJc w:val="left"/>
      <w:pPr>
        <w:ind w:left="5760" w:hanging="360"/>
      </w:pPr>
    </w:lvl>
    <w:lvl w:ilvl="8" w:tplc="C31C8218">
      <w:start w:val="1"/>
      <w:numFmt w:val="lowerRoman"/>
      <w:lvlText w:val="%9."/>
      <w:lvlJc w:val="right"/>
      <w:pPr>
        <w:ind w:left="6480" w:hanging="180"/>
      </w:pPr>
    </w:lvl>
  </w:abstractNum>
  <w:abstractNum w:abstractNumId="7" w15:restartNumberingAfterBreak="0">
    <w:nsid w:val="6BCC0517"/>
    <w:multiLevelType w:val="hybridMultilevel"/>
    <w:tmpl w:val="8CECD814"/>
    <w:lvl w:ilvl="0" w:tplc="20585838">
      <w:start w:val="1"/>
      <w:numFmt w:val="bullet"/>
      <w:lvlText w:val="-"/>
      <w:lvlJc w:val="left"/>
      <w:pPr>
        <w:ind w:left="720" w:hanging="360"/>
      </w:pPr>
      <w:rPr>
        <w:rFonts w:ascii="&quot;Arial&quot;,sans-serif" w:hAnsi="&quot;Arial&quot;,sans-serif" w:hint="default"/>
      </w:rPr>
    </w:lvl>
    <w:lvl w:ilvl="1" w:tplc="D8D05B3E">
      <w:start w:val="1"/>
      <w:numFmt w:val="bullet"/>
      <w:lvlText w:val="o"/>
      <w:lvlJc w:val="left"/>
      <w:pPr>
        <w:ind w:left="1440" w:hanging="360"/>
      </w:pPr>
      <w:rPr>
        <w:rFonts w:ascii="Courier New" w:hAnsi="Courier New" w:hint="default"/>
      </w:rPr>
    </w:lvl>
    <w:lvl w:ilvl="2" w:tplc="CBB2FA40">
      <w:start w:val="1"/>
      <w:numFmt w:val="bullet"/>
      <w:lvlText w:val=""/>
      <w:lvlJc w:val="left"/>
      <w:pPr>
        <w:ind w:left="2160" w:hanging="360"/>
      </w:pPr>
      <w:rPr>
        <w:rFonts w:ascii="Wingdings" w:hAnsi="Wingdings" w:hint="default"/>
      </w:rPr>
    </w:lvl>
    <w:lvl w:ilvl="3" w:tplc="FAF89638">
      <w:start w:val="1"/>
      <w:numFmt w:val="bullet"/>
      <w:lvlText w:val=""/>
      <w:lvlJc w:val="left"/>
      <w:pPr>
        <w:ind w:left="2880" w:hanging="360"/>
      </w:pPr>
      <w:rPr>
        <w:rFonts w:ascii="Symbol" w:hAnsi="Symbol" w:hint="default"/>
      </w:rPr>
    </w:lvl>
    <w:lvl w:ilvl="4" w:tplc="6E0E8032">
      <w:start w:val="1"/>
      <w:numFmt w:val="bullet"/>
      <w:lvlText w:val="o"/>
      <w:lvlJc w:val="left"/>
      <w:pPr>
        <w:ind w:left="3600" w:hanging="360"/>
      </w:pPr>
      <w:rPr>
        <w:rFonts w:ascii="Courier New" w:hAnsi="Courier New" w:hint="default"/>
      </w:rPr>
    </w:lvl>
    <w:lvl w:ilvl="5" w:tplc="9A32F326">
      <w:start w:val="1"/>
      <w:numFmt w:val="bullet"/>
      <w:lvlText w:val=""/>
      <w:lvlJc w:val="left"/>
      <w:pPr>
        <w:ind w:left="4320" w:hanging="360"/>
      </w:pPr>
      <w:rPr>
        <w:rFonts w:ascii="Wingdings" w:hAnsi="Wingdings" w:hint="default"/>
      </w:rPr>
    </w:lvl>
    <w:lvl w:ilvl="6" w:tplc="812C00CC">
      <w:start w:val="1"/>
      <w:numFmt w:val="bullet"/>
      <w:lvlText w:val=""/>
      <w:lvlJc w:val="left"/>
      <w:pPr>
        <w:ind w:left="5040" w:hanging="360"/>
      </w:pPr>
      <w:rPr>
        <w:rFonts w:ascii="Symbol" w:hAnsi="Symbol" w:hint="default"/>
      </w:rPr>
    </w:lvl>
    <w:lvl w:ilvl="7" w:tplc="116CBE28">
      <w:start w:val="1"/>
      <w:numFmt w:val="bullet"/>
      <w:lvlText w:val="o"/>
      <w:lvlJc w:val="left"/>
      <w:pPr>
        <w:ind w:left="5760" w:hanging="360"/>
      </w:pPr>
      <w:rPr>
        <w:rFonts w:ascii="Courier New" w:hAnsi="Courier New" w:hint="default"/>
      </w:rPr>
    </w:lvl>
    <w:lvl w:ilvl="8" w:tplc="A9DCF772">
      <w:start w:val="1"/>
      <w:numFmt w:val="bullet"/>
      <w:lvlText w:val=""/>
      <w:lvlJc w:val="left"/>
      <w:pPr>
        <w:ind w:left="6480" w:hanging="360"/>
      </w:pPr>
      <w:rPr>
        <w:rFonts w:ascii="Wingdings" w:hAnsi="Wingdings" w:hint="default"/>
      </w:rPr>
    </w:lvl>
  </w:abstractNum>
  <w:num w:numId="1" w16cid:durableId="1128671463">
    <w:abstractNumId w:val="7"/>
  </w:num>
  <w:num w:numId="2" w16cid:durableId="926378807">
    <w:abstractNumId w:val="4"/>
  </w:num>
  <w:num w:numId="3" w16cid:durableId="1936130993">
    <w:abstractNumId w:val="5"/>
  </w:num>
  <w:num w:numId="4" w16cid:durableId="830800699">
    <w:abstractNumId w:val="6"/>
  </w:num>
  <w:num w:numId="5" w16cid:durableId="1951472432">
    <w:abstractNumId w:val="3"/>
  </w:num>
  <w:num w:numId="6" w16cid:durableId="1236743378">
    <w:abstractNumId w:val="1"/>
  </w:num>
  <w:num w:numId="7" w16cid:durableId="1652171423">
    <w:abstractNumId w:val="2"/>
  </w:num>
  <w:num w:numId="8" w16cid:durableId="9598431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06AB197"/>
    <w:rsid w:val="002712B8"/>
    <w:rsid w:val="002B25F0"/>
    <w:rsid w:val="0035442F"/>
    <w:rsid w:val="003953BC"/>
    <w:rsid w:val="004F5504"/>
    <w:rsid w:val="005B1A0B"/>
    <w:rsid w:val="00A07934"/>
    <w:rsid w:val="00AC40DB"/>
    <w:rsid w:val="00BB608F"/>
    <w:rsid w:val="00BC0100"/>
    <w:rsid w:val="00CB2F51"/>
    <w:rsid w:val="00D74494"/>
    <w:rsid w:val="00DD318E"/>
    <w:rsid w:val="206AB197"/>
    <w:rsid w:val="3AFD7424"/>
    <w:rsid w:val="78CC8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AB197"/>
  <w15:chartTrackingRefBased/>
  <w15:docId w15:val="{818F9115-2B24-43D0-BC66-72C15F60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3AFD7424"/>
    <w:pPr>
      <w:ind w:left="720"/>
      <w:contextualSpacing/>
    </w:pPr>
  </w:style>
  <w:style w:type="character" w:styleId="Hyperlink">
    <w:name w:val="Hyperlink"/>
    <w:basedOn w:val="DefaultParagraphFont"/>
    <w:uiPriority w:val="99"/>
    <w:unhideWhenUsed/>
    <w:rsid w:val="3AFD7424"/>
    <w:rPr>
      <w:color w:val="467886"/>
      <w:u w:val="single"/>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rsid w:val="00BB608F"/>
    <w:rPr>
      <w:rFonts w:ascii="Times New Roman" w:hAnsi="Times New Roman" w:cs="Times New Roman"/>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
    <w:basedOn w:val="Normal"/>
    <w:link w:val="FootnoteTextChar"/>
    <w:rsid w:val="00BB608F"/>
    <w:pPr>
      <w:spacing w:after="0" w:line="240" w:lineRule="auto"/>
      <w:ind w:left="284" w:hanging="284"/>
      <w:jc w:val="both"/>
    </w:pPr>
    <w:rPr>
      <w:rFonts w:ascii="Times New Roman" w:eastAsia="Times New Roman" w:hAnsi="Times New Roman" w:cs="Times New Roman"/>
      <w:sz w:val="20"/>
      <w:szCs w:val="20"/>
      <w:lang w:val="fr-FR" w:eastAsia="zh-CN"/>
    </w:rPr>
  </w:style>
  <w:style w:type="character" w:customStyle="1" w:styleId="VoetnoottekstChar">
    <w:name w:val="Voetnoottekst Char"/>
    <w:basedOn w:val="DefaultParagraphFont"/>
    <w:uiPriority w:val="99"/>
    <w:semiHidden/>
    <w:rsid w:val="00BB608F"/>
    <w:rPr>
      <w:sz w:val="20"/>
      <w:szCs w:val="20"/>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rsid w:val="00BB608F"/>
    <w:rPr>
      <w:rFonts w:ascii="Times New Roman" w:eastAsia="Times New Roman" w:hAnsi="Times New Roman" w:cs="Times New Roman"/>
      <w:sz w:val="20"/>
      <w:szCs w:val="20"/>
      <w:lang w:val="fr-FR" w:eastAsia="zh-CN"/>
    </w:rPr>
  </w:style>
  <w:style w:type="character" w:customStyle="1" w:styleId="ListParagraphChar">
    <w:name w:val="List Paragraph Char"/>
    <w:link w:val="ListParagraph"/>
    <w:uiPriority w:val="34"/>
    <w:rsid w:val="00BB608F"/>
  </w:style>
  <w:style w:type="paragraph" w:customStyle="1" w:styleId="1">
    <w:name w:val="1"/>
    <w:basedOn w:val="Normal"/>
    <w:link w:val="FootnoteReference"/>
    <w:qFormat/>
    <w:rsid w:val="00BB608F"/>
    <w:pPr>
      <w:spacing w:line="240" w:lineRule="exact"/>
      <w:jc w:val="both"/>
    </w:pPr>
    <w:rPr>
      <w:rFonts w:ascii="Times New Roman" w:hAnsi="Times New Roman" w:cs="Times New Roman"/>
      <w:position w:val="4"/>
      <w:sz w:val="20"/>
      <w:vertAlign w:val="superscript"/>
    </w:rPr>
  </w:style>
  <w:style w:type="character" w:customStyle="1" w:styleId="Bodytext1">
    <w:name w:val="Body text|1_"/>
    <w:basedOn w:val="DefaultParagraphFont"/>
    <w:link w:val="Bodytext10"/>
    <w:rsid w:val="00BB608F"/>
  </w:style>
  <w:style w:type="paragraph" w:customStyle="1" w:styleId="Bodytext10">
    <w:name w:val="Body text|1"/>
    <w:basedOn w:val="Normal"/>
    <w:link w:val="Bodytext1"/>
    <w:rsid w:val="00BB608F"/>
    <w:pPr>
      <w:widowControl w:val="0"/>
      <w:spacing w:after="180" w:line="240" w:lineRule="auto"/>
    </w:pPr>
  </w:style>
  <w:style w:type="paragraph" w:customStyle="1" w:styleId="paragraph">
    <w:name w:val="paragraph"/>
    <w:basedOn w:val="Normal"/>
    <w:link w:val="paragraphChar"/>
    <w:qFormat/>
    <w:rsid w:val="00BB608F"/>
    <w:pPr>
      <w:spacing w:after="0" w:line="240" w:lineRule="auto"/>
      <w:jc w:val="both"/>
    </w:pPr>
    <w:rPr>
      <w:rFonts w:ascii="Times New Roman" w:eastAsia="Times New Roman" w:hAnsi="Times New Roman" w:cs="Times New Roman"/>
      <w:snapToGrid w:val="0"/>
      <w:lang w:val="en-GB" w:eastAsia="en-GB"/>
    </w:rPr>
  </w:style>
  <w:style w:type="character" w:customStyle="1" w:styleId="paragraphChar">
    <w:name w:val="paragraph Char"/>
    <w:link w:val="paragraph"/>
    <w:rsid w:val="00BB608F"/>
    <w:rPr>
      <w:rFonts w:ascii="Times New Roman" w:eastAsia="Times New Roman" w:hAnsi="Times New Roman" w:cs="Times New Roman"/>
      <w:snapToGrid w:val="0"/>
      <w:lang w:val="en-GB" w:eastAsia="en-GB"/>
    </w:rPr>
  </w:style>
  <w:style w:type="character" w:customStyle="1" w:styleId="Voetnoottekens">
    <w:name w:val="Voetnoottekens"/>
    <w:rsid w:val="00BB608F"/>
    <w:rPr>
      <w:vertAlign w:val="superscript"/>
    </w:rPr>
  </w:style>
  <w:style w:type="paragraph" w:styleId="Header">
    <w:name w:val="header"/>
    <w:basedOn w:val="Normal"/>
    <w:link w:val="HeaderChar"/>
    <w:uiPriority w:val="99"/>
    <w:semiHidden/>
    <w:unhideWhenUsed/>
    <w:rsid w:val="00DD31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B2F51"/>
  </w:style>
  <w:style w:type="paragraph" w:styleId="Footer">
    <w:name w:val="footer"/>
    <w:basedOn w:val="Normal"/>
    <w:link w:val="FooterChar"/>
    <w:uiPriority w:val="99"/>
    <w:semiHidden/>
    <w:unhideWhenUsed/>
    <w:rsid w:val="00DD31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B2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h.europa.eu/solidarity/projects" TargetMode="External"/><Relationship Id="rId5" Type="http://schemas.openxmlformats.org/officeDocument/2006/relationships/styles" Target="styles.xml"/><Relationship Id="rId10" Type="http://schemas.openxmlformats.org/officeDocument/2006/relationships/hyperlink" Target="https://commission.europa.eu/funding-tenders/managing-your-project/communicating-and-raising-eu-visibility_en"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youth.europa.eu/solidarity/young-people/training-support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5CFD37CC60D8E4FB37723F910D01019" ma:contentTypeVersion="11" ma:contentTypeDescription="Een nieuw document maken." ma:contentTypeScope="" ma:versionID="6246ff3b1eb14f21412eca0922021aca">
  <xsd:schema xmlns:xsd="http://www.w3.org/2001/XMLSchema" xmlns:xs="http://www.w3.org/2001/XMLSchema" xmlns:p="http://schemas.microsoft.com/office/2006/metadata/properties" xmlns:ns2="dc15f37b-c288-483d-a958-c66a20847560" xmlns:ns3="a6e05359-2af6-423c-bd35-17821d178849" targetNamespace="http://schemas.microsoft.com/office/2006/metadata/properties" ma:root="true" ma:fieldsID="dd68227abf21bfb182ad3d6fe3b4a21b" ns2:_="" ns3:_="">
    <xsd:import namespace="dc15f37b-c288-483d-a958-c66a20847560"/>
    <xsd:import namespace="a6e05359-2af6-423c-bd35-17821d1788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5f37b-c288-483d-a958-c66a208475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790e23ca-5868-483d-b5db-cadebe30062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e05359-2af6-423c-bd35-17821d17884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1a9fca-67ef-490a-acf2-8261c8a547ff}" ma:internalName="TaxCatchAll" ma:showField="CatchAllData" ma:web="a6e05359-2af6-423c-bd35-17821d1788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15f37b-c288-483d-a958-c66a20847560">
      <Terms xmlns="http://schemas.microsoft.com/office/infopath/2007/PartnerControls"/>
    </lcf76f155ced4ddcb4097134ff3c332f>
    <TaxCatchAll xmlns="a6e05359-2af6-423c-bd35-17821d178849" xsi:nil="true"/>
  </documentManagement>
</p:properties>
</file>

<file path=customXml/itemProps1.xml><?xml version="1.0" encoding="utf-8"?>
<ds:datastoreItem xmlns:ds="http://schemas.openxmlformats.org/officeDocument/2006/customXml" ds:itemID="{7C2C8700-7FDF-45D2-843C-7A8DB48BA9C0}">
  <ds:schemaRefs>
    <ds:schemaRef ds:uri="http://schemas.microsoft.com/sharepoint/v3/contenttype/forms"/>
  </ds:schemaRefs>
</ds:datastoreItem>
</file>

<file path=customXml/itemProps2.xml><?xml version="1.0" encoding="utf-8"?>
<ds:datastoreItem xmlns:ds="http://schemas.openxmlformats.org/officeDocument/2006/customXml" ds:itemID="{95FF5627-675E-407D-B85F-D1F83536AD48}"/>
</file>

<file path=customXml/itemProps3.xml><?xml version="1.0" encoding="utf-8"?>
<ds:datastoreItem xmlns:ds="http://schemas.openxmlformats.org/officeDocument/2006/customXml" ds:itemID="{98EA7DFD-A095-411F-B2BB-DF0C8270A7CD}">
  <ds:schemaRefs>
    <ds:schemaRef ds:uri="http://schemas.microsoft.com/office/2006/metadata/properties"/>
    <ds:schemaRef ds:uri="http://schemas.microsoft.com/office/infopath/2007/PartnerControls"/>
    <ds:schemaRef ds:uri="dc15f37b-c288-483d-a958-c66a20847560"/>
    <ds:schemaRef ds:uri="a6e05359-2af6-423c-bd35-17821d178849"/>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2944</Words>
  <Characters>16787</Characters>
  <Application>Microsoft Office Word</Application>
  <DocSecurity>4</DocSecurity>
  <Lines>139</Lines>
  <Paragraphs>39</Paragraphs>
  <ScaleCrop>false</ScaleCrop>
  <Company/>
  <LinksUpToDate>false</LinksUpToDate>
  <CharactersWithSpaces>19692</CharactersWithSpaces>
  <SharedDoc>false</SharedDoc>
  <HLinks>
    <vt:vector size="18" baseType="variant">
      <vt:variant>
        <vt:i4>7077937</vt:i4>
      </vt:variant>
      <vt:variant>
        <vt:i4>3</vt:i4>
      </vt:variant>
      <vt:variant>
        <vt:i4>0</vt:i4>
      </vt:variant>
      <vt:variant>
        <vt:i4>5</vt:i4>
      </vt:variant>
      <vt:variant>
        <vt:lpwstr>https://youth.europa.eu/solidarity/projects</vt:lpwstr>
      </vt:variant>
      <vt:variant>
        <vt:lpwstr/>
      </vt:variant>
      <vt:variant>
        <vt:i4>6029358</vt:i4>
      </vt:variant>
      <vt:variant>
        <vt:i4>0</vt:i4>
      </vt:variant>
      <vt:variant>
        <vt:i4>0</vt:i4>
      </vt:variant>
      <vt:variant>
        <vt:i4>5</vt:i4>
      </vt:variant>
      <vt:variant>
        <vt:lpwstr>https://commission.europa.eu/funding-tenders/managing-your-project/communicating-and-raising-eu-visibility_en</vt:lpwstr>
      </vt:variant>
      <vt:variant>
        <vt:lpwstr/>
      </vt:variant>
      <vt:variant>
        <vt:i4>3997702</vt:i4>
      </vt:variant>
      <vt:variant>
        <vt:i4>0</vt:i4>
      </vt:variant>
      <vt:variant>
        <vt:i4>0</vt:i4>
      </vt:variant>
      <vt:variant>
        <vt:i4>5</vt:i4>
      </vt:variant>
      <vt:variant>
        <vt:lpwstr>https://youth.europa.eu/solidarity/young-people/training-support_en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Callens</dc:creator>
  <cp:keywords/>
  <dc:description/>
  <cp:lastModifiedBy>Caroline Callens</cp:lastModifiedBy>
  <cp:revision>6</cp:revision>
  <dcterms:created xsi:type="dcterms:W3CDTF">2025-04-16T18:29:00Z</dcterms:created>
  <dcterms:modified xsi:type="dcterms:W3CDTF">2025-04-16T09:43:00Z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0x01010085CFD37CC60D8E4FB37723F910D01019</vt:lpwstr>
  </property>
  <property fmtid="{D5CDD505-2E9C-101B-9397-08002B2CF9AE}" pid="3" name="MediaServiceImageTags">
    <vt:lpwstr/>
  </property>
</Properties>
</file>